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45E1" w14:textId="77777777" w:rsidR="00EA1B28" w:rsidRDefault="00FD3257">
      <w:pPr>
        <w:spacing w:after="218" w:line="259" w:lineRule="auto"/>
        <w:ind w:left="0" w:firstLine="0"/>
        <w:jc w:val="left"/>
      </w:pPr>
      <w:bookmarkStart w:id="0" w:name="_GoBack"/>
      <w:bookmarkEnd w:id="0"/>
      <w:r>
        <w:rPr>
          <w:sz w:val="22"/>
        </w:rPr>
        <w:t xml:space="preserve"> </w:t>
      </w:r>
      <w:r>
        <w:rPr>
          <w:sz w:val="22"/>
        </w:rPr>
        <w:tab/>
        <w:t xml:space="preserve"> </w:t>
      </w:r>
    </w:p>
    <w:p w14:paraId="6652B71B" w14:textId="77777777" w:rsidR="00EA1B28" w:rsidRDefault="00FD3257">
      <w:pPr>
        <w:spacing w:after="218" w:line="259" w:lineRule="auto"/>
        <w:ind w:left="0" w:firstLine="0"/>
        <w:jc w:val="left"/>
      </w:pPr>
      <w:r>
        <w:rPr>
          <w:sz w:val="22"/>
        </w:rPr>
        <w:t xml:space="preserve"> </w:t>
      </w:r>
    </w:p>
    <w:p w14:paraId="0E477615" w14:textId="77777777" w:rsidR="00EA1B28" w:rsidRDefault="00FD3257">
      <w:pPr>
        <w:spacing w:after="218" w:line="259" w:lineRule="auto"/>
        <w:ind w:left="0" w:firstLine="0"/>
        <w:jc w:val="left"/>
      </w:pPr>
      <w:r>
        <w:rPr>
          <w:sz w:val="22"/>
        </w:rPr>
        <w:t xml:space="preserve"> </w:t>
      </w:r>
    </w:p>
    <w:p w14:paraId="6689ACFD" w14:textId="77777777" w:rsidR="00EA1B28" w:rsidRDefault="00FD3257">
      <w:pPr>
        <w:spacing w:after="61" w:line="259" w:lineRule="auto"/>
        <w:ind w:left="0" w:firstLine="0"/>
        <w:jc w:val="left"/>
      </w:pPr>
      <w:r>
        <w:rPr>
          <w:sz w:val="22"/>
        </w:rPr>
        <w:t xml:space="preserve"> </w:t>
      </w:r>
    </w:p>
    <w:p w14:paraId="4ABE49F0" w14:textId="77777777" w:rsidR="00EA1B28" w:rsidRDefault="00FD3257">
      <w:pPr>
        <w:spacing w:after="0" w:line="259" w:lineRule="auto"/>
        <w:ind w:left="1590" w:firstLine="0"/>
        <w:jc w:val="left"/>
      </w:pPr>
      <w:r>
        <w:rPr>
          <w:noProof/>
        </w:rPr>
        <w:drawing>
          <wp:inline distT="0" distB="0" distL="0" distR="0" wp14:anchorId="666FC393" wp14:editId="68AEDC34">
            <wp:extent cx="4848225" cy="22764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4848225" cy="2276475"/>
                    </a:xfrm>
                    <a:prstGeom prst="rect">
                      <a:avLst/>
                    </a:prstGeom>
                  </pic:spPr>
                </pic:pic>
              </a:graphicData>
            </a:graphic>
          </wp:inline>
        </w:drawing>
      </w:r>
    </w:p>
    <w:p w14:paraId="012768D6" w14:textId="77777777" w:rsidR="00EA1B28" w:rsidRDefault="00FD3257">
      <w:pPr>
        <w:spacing w:after="218" w:line="259" w:lineRule="auto"/>
        <w:ind w:left="0" w:right="1246" w:firstLine="0"/>
        <w:jc w:val="left"/>
      </w:pPr>
      <w:r>
        <w:rPr>
          <w:sz w:val="22"/>
        </w:rPr>
        <w:lastRenderedPageBreak/>
        <w:t xml:space="preserve"> </w:t>
      </w:r>
    </w:p>
    <w:p w14:paraId="5FED9BC1" w14:textId="77777777" w:rsidR="00EA1B28" w:rsidRDefault="00FD3257">
      <w:pPr>
        <w:spacing w:after="218" w:line="259" w:lineRule="auto"/>
        <w:ind w:left="0" w:firstLine="0"/>
        <w:jc w:val="left"/>
      </w:pPr>
      <w:r>
        <w:rPr>
          <w:sz w:val="22"/>
        </w:rPr>
        <w:t xml:space="preserve"> </w:t>
      </w:r>
    </w:p>
    <w:p w14:paraId="397D15EE" w14:textId="77777777" w:rsidR="00EA1B28" w:rsidRDefault="00FD3257">
      <w:pPr>
        <w:spacing w:after="218" w:line="259" w:lineRule="auto"/>
        <w:ind w:left="0" w:firstLine="0"/>
        <w:jc w:val="left"/>
      </w:pPr>
      <w:r>
        <w:rPr>
          <w:sz w:val="22"/>
        </w:rPr>
        <w:t xml:space="preserve"> </w:t>
      </w:r>
    </w:p>
    <w:p w14:paraId="0EBF1019" w14:textId="77777777" w:rsidR="00EA1B28" w:rsidRDefault="00FD3257">
      <w:pPr>
        <w:spacing w:after="237" w:line="259" w:lineRule="auto"/>
        <w:ind w:left="0" w:firstLine="0"/>
        <w:jc w:val="left"/>
      </w:pPr>
      <w:r>
        <w:rPr>
          <w:sz w:val="22"/>
        </w:rPr>
        <w:t xml:space="preserve"> </w:t>
      </w:r>
    </w:p>
    <w:p w14:paraId="52D9513E" w14:textId="77777777" w:rsidR="00EA1B28" w:rsidRPr="00351A67" w:rsidRDefault="00FD3257">
      <w:pPr>
        <w:spacing w:after="204" w:line="259" w:lineRule="auto"/>
        <w:ind w:left="0" w:firstLine="0"/>
        <w:jc w:val="left"/>
        <w:rPr>
          <w:rFonts w:ascii="Arial" w:hAnsi="Arial" w:cs="Arial"/>
          <w:sz w:val="40"/>
          <w:szCs w:val="40"/>
        </w:rPr>
      </w:pPr>
      <w:r>
        <w:t xml:space="preserve"> </w:t>
      </w:r>
    </w:p>
    <w:p w14:paraId="760EA045" w14:textId="77777777" w:rsidR="00351A67" w:rsidRPr="00351A67" w:rsidRDefault="00351A67" w:rsidP="00351A67">
      <w:pPr>
        <w:spacing w:after="326" w:line="232" w:lineRule="auto"/>
        <w:ind w:left="3229" w:hanging="927"/>
        <w:jc w:val="center"/>
        <w:rPr>
          <w:rFonts w:ascii="Arial" w:hAnsi="Arial" w:cs="Arial"/>
          <w:sz w:val="40"/>
          <w:szCs w:val="40"/>
        </w:rPr>
      </w:pPr>
      <w:r w:rsidRPr="00351A67">
        <w:rPr>
          <w:rFonts w:ascii="Arial" w:hAnsi="Arial" w:cs="Arial"/>
          <w:sz w:val="40"/>
          <w:szCs w:val="40"/>
        </w:rPr>
        <w:t>Brunel University London</w:t>
      </w:r>
    </w:p>
    <w:p w14:paraId="2A2774B9" w14:textId="77777777" w:rsidR="00351A67" w:rsidRPr="00351A67" w:rsidRDefault="00351A67" w:rsidP="00351A67">
      <w:pPr>
        <w:spacing w:after="326" w:line="232" w:lineRule="auto"/>
        <w:ind w:left="3229" w:hanging="927"/>
        <w:jc w:val="center"/>
        <w:rPr>
          <w:rFonts w:ascii="Arial" w:hAnsi="Arial" w:cs="Arial"/>
          <w:sz w:val="40"/>
          <w:szCs w:val="40"/>
        </w:rPr>
      </w:pPr>
      <w:r w:rsidRPr="00351A67">
        <w:rPr>
          <w:rFonts w:ascii="Arial" w:hAnsi="Arial" w:cs="Arial"/>
          <w:sz w:val="40"/>
          <w:szCs w:val="40"/>
        </w:rPr>
        <w:lastRenderedPageBreak/>
        <w:t>Procurement Code</w:t>
      </w:r>
    </w:p>
    <w:p w14:paraId="46B5A836" w14:textId="414D7F1C" w:rsidR="00EA1B28" w:rsidRPr="00351A67" w:rsidRDefault="00FD3257" w:rsidP="00351A67">
      <w:pPr>
        <w:spacing w:after="326" w:line="232" w:lineRule="auto"/>
        <w:ind w:left="3229" w:hanging="927"/>
        <w:jc w:val="center"/>
        <w:rPr>
          <w:rFonts w:ascii="Arial" w:hAnsi="Arial" w:cs="Arial"/>
          <w:sz w:val="40"/>
          <w:szCs w:val="40"/>
        </w:rPr>
      </w:pPr>
      <w:r w:rsidRPr="00351A67">
        <w:rPr>
          <w:sz w:val="40"/>
          <w:szCs w:val="40"/>
        </w:rPr>
        <w:t xml:space="preserve">Version: </w:t>
      </w:r>
      <w:r w:rsidR="0013546C">
        <w:rPr>
          <w:sz w:val="40"/>
          <w:szCs w:val="40"/>
        </w:rPr>
        <w:t>1.0</w:t>
      </w:r>
    </w:p>
    <w:p w14:paraId="4202F2A3" w14:textId="77777777" w:rsidR="00EA1B28" w:rsidRDefault="00FD3257">
      <w:pPr>
        <w:spacing w:after="21" w:line="259" w:lineRule="auto"/>
        <w:ind w:left="0" w:firstLine="0"/>
        <w:jc w:val="left"/>
      </w:pPr>
      <w:r>
        <w:rPr>
          <w:sz w:val="22"/>
        </w:rPr>
        <w:t xml:space="preserve"> </w:t>
      </w:r>
    </w:p>
    <w:p w14:paraId="06233AF3" w14:textId="77777777" w:rsidR="00EA1B28" w:rsidRDefault="00FD3257">
      <w:pPr>
        <w:spacing w:after="218" w:line="259" w:lineRule="auto"/>
        <w:ind w:left="0" w:firstLine="0"/>
        <w:jc w:val="left"/>
      </w:pPr>
      <w:r>
        <w:rPr>
          <w:sz w:val="22"/>
        </w:rPr>
        <w:t xml:space="preserve"> </w:t>
      </w:r>
    </w:p>
    <w:p w14:paraId="109926B1" w14:textId="77777777" w:rsidR="00EA1B28" w:rsidRDefault="00FD3257">
      <w:pPr>
        <w:spacing w:after="218" w:line="259" w:lineRule="auto"/>
        <w:ind w:left="0" w:firstLine="0"/>
        <w:jc w:val="left"/>
      </w:pPr>
      <w:r>
        <w:rPr>
          <w:sz w:val="22"/>
        </w:rPr>
        <w:t xml:space="preserve"> </w:t>
      </w:r>
    </w:p>
    <w:p w14:paraId="5E6E006F" w14:textId="77777777" w:rsidR="00EA1B28" w:rsidRDefault="00FD3257">
      <w:pPr>
        <w:spacing w:after="218" w:line="259" w:lineRule="auto"/>
        <w:ind w:left="0" w:firstLine="0"/>
        <w:jc w:val="left"/>
      </w:pPr>
      <w:r>
        <w:rPr>
          <w:sz w:val="22"/>
        </w:rPr>
        <w:t xml:space="preserve"> </w:t>
      </w:r>
    </w:p>
    <w:p w14:paraId="3D137BA4" w14:textId="77777777" w:rsidR="00EA1B28" w:rsidRDefault="00FD3257">
      <w:pPr>
        <w:spacing w:after="218" w:line="259" w:lineRule="auto"/>
        <w:ind w:left="0" w:firstLine="0"/>
        <w:jc w:val="left"/>
      </w:pPr>
      <w:r>
        <w:rPr>
          <w:sz w:val="22"/>
        </w:rPr>
        <w:lastRenderedPageBreak/>
        <w:t xml:space="preserve"> </w:t>
      </w:r>
    </w:p>
    <w:p w14:paraId="2F7B09D6" w14:textId="77777777" w:rsidR="00EA1B28" w:rsidRDefault="00FD3257">
      <w:pPr>
        <w:spacing w:after="218" w:line="259" w:lineRule="auto"/>
        <w:ind w:left="0" w:firstLine="0"/>
        <w:jc w:val="left"/>
      </w:pPr>
      <w:r>
        <w:rPr>
          <w:sz w:val="22"/>
        </w:rPr>
        <w:t xml:space="preserve"> </w:t>
      </w:r>
    </w:p>
    <w:p w14:paraId="1E35269E" w14:textId="70314814" w:rsidR="00EA1B28" w:rsidRDefault="00FD3257">
      <w:pPr>
        <w:spacing w:after="218" w:line="259" w:lineRule="auto"/>
        <w:ind w:left="0" w:firstLine="0"/>
        <w:jc w:val="left"/>
      </w:pPr>
      <w:r>
        <w:rPr>
          <w:sz w:val="22"/>
        </w:rPr>
        <w:t xml:space="preserve"> </w:t>
      </w:r>
    </w:p>
    <w:p w14:paraId="216C9864" w14:textId="1C7C3C3C" w:rsidR="00EA1B28" w:rsidRDefault="00ED4320" w:rsidP="00CF638F">
      <w:pPr>
        <w:pStyle w:val="Heading2"/>
        <w:ind w:left="0" w:firstLine="0"/>
      </w:pPr>
      <w:bookmarkStart w:id="1" w:name="_Toc1373265"/>
      <w:r>
        <w:t>Sign Off</w:t>
      </w:r>
      <w:r w:rsidR="00FD3257">
        <w:t xml:space="preserve"> History</w:t>
      </w:r>
      <w:bookmarkEnd w:id="1"/>
      <w:r w:rsidR="00FD3257">
        <w:t xml:space="preserve"> </w:t>
      </w:r>
    </w:p>
    <w:p w14:paraId="48DDD877" w14:textId="03973F20" w:rsidR="00EA1B28" w:rsidRDefault="00FD3257">
      <w:pPr>
        <w:spacing w:after="0" w:line="259" w:lineRule="auto"/>
        <w:ind w:left="0" w:firstLine="0"/>
        <w:jc w:val="left"/>
      </w:pPr>
      <w:r>
        <w:rPr>
          <w:b/>
          <w:color w:val="365F91"/>
          <w:sz w:val="18"/>
        </w:rPr>
        <w:t xml:space="preserve"> </w:t>
      </w:r>
      <w:r>
        <w:rPr>
          <w:rFonts w:ascii="Cambria" w:eastAsia="Cambria" w:hAnsi="Cambria" w:cs="Cambria"/>
          <w:b/>
          <w:color w:val="365F91"/>
          <w:sz w:val="44"/>
        </w:rPr>
        <w:t xml:space="preserve"> </w:t>
      </w:r>
      <w:r>
        <w:rPr>
          <w:b/>
          <w:color w:val="365F91"/>
          <w:sz w:val="18"/>
        </w:rPr>
        <w:t xml:space="preserve"> </w:t>
      </w:r>
    </w:p>
    <w:tbl>
      <w:tblPr>
        <w:tblStyle w:val="TableGrid"/>
        <w:tblW w:w="9602" w:type="dxa"/>
        <w:tblInd w:w="-106" w:type="dxa"/>
        <w:tblCellMar>
          <w:top w:w="58" w:type="dxa"/>
          <w:left w:w="106" w:type="dxa"/>
          <w:right w:w="115" w:type="dxa"/>
        </w:tblCellMar>
        <w:tblLook w:val="04A0" w:firstRow="1" w:lastRow="0" w:firstColumn="1" w:lastColumn="0" w:noHBand="0" w:noVBand="1"/>
      </w:tblPr>
      <w:tblGrid>
        <w:gridCol w:w="1799"/>
        <w:gridCol w:w="2419"/>
        <w:gridCol w:w="2693"/>
        <w:gridCol w:w="2691"/>
      </w:tblGrid>
      <w:tr w:rsidR="00EA1B28" w14:paraId="43BFDE8D" w14:textId="77777777">
        <w:trPr>
          <w:trHeight w:val="421"/>
        </w:trPr>
        <w:tc>
          <w:tcPr>
            <w:tcW w:w="1799" w:type="dxa"/>
            <w:tcBorders>
              <w:top w:val="nil"/>
              <w:left w:val="single" w:sz="8" w:space="0" w:color="FFFFFF"/>
              <w:bottom w:val="single" w:sz="24" w:space="0" w:color="FFFFFF"/>
              <w:right w:val="single" w:sz="8" w:space="0" w:color="FFFFFF"/>
            </w:tcBorders>
            <w:shd w:val="clear" w:color="auto" w:fill="4F81BD"/>
          </w:tcPr>
          <w:p w14:paraId="01C626A0" w14:textId="77777777" w:rsidR="00EA1B28" w:rsidRDefault="00FD3257">
            <w:pPr>
              <w:spacing w:after="0" w:line="259" w:lineRule="auto"/>
              <w:ind w:left="0" w:firstLine="0"/>
              <w:jc w:val="left"/>
            </w:pPr>
            <w:r>
              <w:rPr>
                <w:b/>
                <w:color w:val="FFFFFF"/>
                <w:sz w:val="32"/>
              </w:rPr>
              <w:t xml:space="preserve">Version </w:t>
            </w:r>
          </w:p>
        </w:tc>
        <w:tc>
          <w:tcPr>
            <w:tcW w:w="2419" w:type="dxa"/>
            <w:tcBorders>
              <w:top w:val="nil"/>
              <w:left w:val="single" w:sz="8" w:space="0" w:color="FFFFFF"/>
              <w:bottom w:val="single" w:sz="24" w:space="0" w:color="FFFFFF"/>
              <w:right w:val="single" w:sz="8" w:space="0" w:color="FFFFFF"/>
            </w:tcBorders>
            <w:shd w:val="clear" w:color="auto" w:fill="4F81BD"/>
          </w:tcPr>
          <w:p w14:paraId="29C46FFD" w14:textId="77777777" w:rsidR="00EA1B28" w:rsidRDefault="00FD3257">
            <w:pPr>
              <w:spacing w:after="0" w:line="259" w:lineRule="auto"/>
              <w:ind w:left="11" w:firstLine="0"/>
              <w:jc w:val="left"/>
            </w:pPr>
            <w:r>
              <w:rPr>
                <w:b/>
                <w:color w:val="FFFFFF"/>
                <w:sz w:val="32"/>
              </w:rPr>
              <w:t xml:space="preserve">Name </w:t>
            </w:r>
          </w:p>
        </w:tc>
        <w:tc>
          <w:tcPr>
            <w:tcW w:w="2693" w:type="dxa"/>
            <w:tcBorders>
              <w:top w:val="nil"/>
              <w:left w:val="single" w:sz="8" w:space="0" w:color="FFFFFF"/>
              <w:bottom w:val="single" w:sz="24" w:space="0" w:color="FFFFFF"/>
              <w:right w:val="single" w:sz="8" w:space="0" w:color="FFFFFF"/>
            </w:tcBorders>
            <w:shd w:val="clear" w:color="auto" w:fill="4F81BD"/>
          </w:tcPr>
          <w:p w14:paraId="700908AA" w14:textId="77777777" w:rsidR="00EA1B28" w:rsidRDefault="00FD3257">
            <w:pPr>
              <w:spacing w:after="0" w:line="259" w:lineRule="auto"/>
              <w:ind w:left="3" w:firstLine="0"/>
              <w:jc w:val="left"/>
            </w:pPr>
            <w:r>
              <w:rPr>
                <w:b/>
                <w:color w:val="FFFFFF"/>
                <w:sz w:val="32"/>
              </w:rPr>
              <w:t xml:space="preserve">Title </w:t>
            </w:r>
          </w:p>
        </w:tc>
        <w:tc>
          <w:tcPr>
            <w:tcW w:w="2691" w:type="dxa"/>
            <w:tcBorders>
              <w:top w:val="nil"/>
              <w:left w:val="single" w:sz="8" w:space="0" w:color="FFFFFF"/>
              <w:bottom w:val="single" w:sz="24" w:space="0" w:color="FFFFFF"/>
              <w:right w:val="nil"/>
            </w:tcBorders>
            <w:shd w:val="clear" w:color="auto" w:fill="4F81BD"/>
          </w:tcPr>
          <w:p w14:paraId="259E44BD" w14:textId="77777777" w:rsidR="00EA1B28" w:rsidRDefault="00FD3257">
            <w:pPr>
              <w:spacing w:after="0" w:line="259" w:lineRule="auto"/>
              <w:ind w:left="2" w:firstLine="0"/>
              <w:jc w:val="left"/>
            </w:pPr>
            <w:r>
              <w:rPr>
                <w:b/>
                <w:color w:val="FFFFFF"/>
                <w:sz w:val="32"/>
              </w:rPr>
              <w:t xml:space="preserve">Date of Sign Off </w:t>
            </w:r>
          </w:p>
        </w:tc>
      </w:tr>
      <w:tr w:rsidR="0013546C" w14:paraId="22064909" w14:textId="77777777" w:rsidTr="00712DEB">
        <w:trPr>
          <w:trHeight w:val="389"/>
        </w:trPr>
        <w:tc>
          <w:tcPr>
            <w:tcW w:w="1799" w:type="dxa"/>
            <w:tcBorders>
              <w:top w:val="single" w:sz="24" w:space="0" w:color="FFFFFF"/>
              <w:left w:val="single" w:sz="8" w:space="0" w:color="FFFFFF"/>
              <w:bottom w:val="nil"/>
              <w:right w:val="single" w:sz="24" w:space="0" w:color="FFFFFF"/>
            </w:tcBorders>
            <w:shd w:val="clear" w:color="auto" w:fill="4F81BD"/>
          </w:tcPr>
          <w:p w14:paraId="0AEF202D" w14:textId="55074036" w:rsidR="0013546C" w:rsidRDefault="0013546C" w:rsidP="0013546C">
            <w:pPr>
              <w:spacing w:after="0" w:line="259" w:lineRule="auto"/>
              <w:ind w:left="0" w:firstLine="0"/>
              <w:jc w:val="left"/>
              <w:rPr>
                <w:color w:val="FFFFFF"/>
              </w:rPr>
            </w:pPr>
            <w:r>
              <w:rPr>
                <w:color w:val="FFFFFF"/>
              </w:rPr>
              <w:t>V 1.0 FINAL</w:t>
            </w:r>
          </w:p>
        </w:tc>
        <w:tc>
          <w:tcPr>
            <w:tcW w:w="5112" w:type="dxa"/>
            <w:gridSpan w:val="2"/>
            <w:tcBorders>
              <w:top w:val="single" w:sz="24" w:space="0" w:color="FFFFFF"/>
              <w:left w:val="single" w:sz="24" w:space="0" w:color="FFFFFF"/>
              <w:bottom w:val="single" w:sz="8" w:space="0" w:color="FFFFFF"/>
              <w:right w:val="single" w:sz="8" w:space="0" w:color="FFFFFF"/>
            </w:tcBorders>
            <w:shd w:val="clear" w:color="auto" w:fill="A7BFDE"/>
          </w:tcPr>
          <w:p w14:paraId="5268B416" w14:textId="2A8233D5" w:rsidR="0013546C" w:rsidRDefault="0013546C" w:rsidP="00712DEB">
            <w:pPr>
              <w:spacing w:after="0" w:line="259" w:lineRule="auto"/>
              <w:ind w:left="11" w:firstLine="0"/>
              <w:jc w:val="left"/>
            </w:pPr>
            <w:r>
              <w:t>Executive Board</w:t>
            </w:r>
            <w:r w:rsidR="00923D14">
              <w:t xml:space="preserve"> Approval</w:t>
            </w:r>
          </w:p>
        </w:tc>
        <w:tc>
          <w:tcPr>
            <w:tcW w:w="2691" w:type="dxa"/>
            <w:tcBorders>
              <w:top w:val="single" w:sz="24" w:space="0" w:color="FFFFFF"/>
              <w:left w:val="single" w:sz="8" w:space="0" w:color="FFFFFF"/>
              <w:bottom w:val="single" w:sz="8" w:space="0" w:color="FFFFFF"/>
              <w:right w:val="nil"/>
            </w:tcBorders>
            <w:shd w:val="clear" w:color="auto" w:fill="A7BFDE"/>
          </w:tcPr>
          <w:p w14:paraId="15D185CA" w14:textId="14983AC8" w:rsidR="0013546C" w:rsidRDefault="0013546C" w:rsidP="0013546C">
            <w:pPr>
              <w:spacing w:after="0" w:line="259" w:lineRule="auto"/>
              <w:ind w:left="2" w:firstLine="0"/>
              <w:jc w:val="left"/>
            </w:pPr>
            <w:r>
              <w:t>3</w:t>
            </w:r>
            <w:r w:rsidRPr="00712DEB">
              <w:rPr>
                <w:vertAlign w:val="superscript"/>
              </w:rPr>
              <w:t>rd</w:t>
            </w:r>
            <w:r>
              <w:t xml:space="preserve"> June 2019</w:t>
            </w:r>
          </w:p>
        </w:tc>
      </w:tr>
      <w:tr w:rsidR="00D835A6" w14:paraId="3B7FBFAE" w14:textId="77777777">
        <w:trPr>
          <w:trHeight w:val="625"/>
        </w:trPr>
        <w:tc>
          <w:tcPr>
            <w:tcW w:w="1799" w:type="dxa"/>
            <w:tcBorders>
              <w:top w:val="single" w:sz="24" w:space="0" w:color="FFFFFF"/>
              <w:left w:val="single" w:sz="8" w:space="0" w:color="FFFFFF"/>
              <w:bottom w:val="nil"/>
              <w:right w:val="single" w:sz="24" w:space="0" w:color="FFFFFF"/>
            </w:tcBorders>
            <w:shd w:val="clear" w:color="auto" w:fill="4F81BD"/>
          </w:tcPr>
          <w:p w14:paraId="32C9A389" w14:textId="106E950E" w:rsidR="00D835A6" w:rsidRDefault="00A427DA" w:rsidP="00712DEB">
            <w:pPr>
              <w:spacing w:after="0" w:line="259" w:lineRule="auto"/>
              <w:ind w:left="0" w:firstLine="0"/>
              <w:jc w:val="left"/>
            </w:pPr>
            <w:r>
              <w:rPr>
                <w:color w:val="FFFFFF"/>
              </w:rPr>
              <w:t xml:space="preserve">V </w:t>
            </w:r>
            <w:r w:rsidR="0013546C">
              <w:rPr>
                <w:color w:val="FFFFFF"/>
              </w:rPr>
              <w:t>1.0 FINAL</w:t>
            </w:r>
          </w:p>
        </w:tc>
        <w:tc>
          <w:tcPr>
            <w:tcW w:w="2419" w:type="dxa"/>
            <w:tcBorders>
              <w:top w:val="single" w:sz="24" w:space="0" w:color="FFFFFF"/>
              <w:left w:val="single" w:sz="24" w:space="0" w:color="FFFFFF"/>
              <w:bottom w:val="single" w:sz="8" w:space="0" w:color="FFFFFF"/>
              <w:right w:val="single" w:sz="8" w:space="0" w:color="FFFFFF"/>
            </w:tcBorders>
            <w:shd w:val="clear" w:color="auto" w:fill="A7BFDE"/>
          </w:tcPr>
          <w:p w14:paraId="7C939037" w14:textId="15387BE6" w:rsidR="00D835A6" w:rsidRDefault="00D835A6" w:rsidP="00D835A6">
            <w:pPr>
              <w:spacing w:after="0" w:line="259" w:lineRule="auto"/>
              <w:ind w:left="11" w:firstLine="0"/>
              <w:jc w:val="left"/>
            </w:pPr>
            <w:r>
              <w:t xml:space="preserve">Andrew Murphy  </w:t>
            </w:r>
          </w:p>
        </w:tc>
        <w:tc>
          <w:tcPr>
            <w:tcW w:w="2693" w:type="dxa"/>
            <w:tcBorders>
              <w:top w:val="single" w:sz="24" w:space="0" w:color="FFFFFF"/>
              <w:left w:val="single" w:sz="8" w:space="0" w:color="FFFFFF"/>
              <w:bottom w:val="single" w:sz="8" w:space="0" w:color="FFFFFF"/>
              <w:right w:val="single" w:sz="8" w:space="0" w:color="FFFFFF"/>
            </w:tcBorders>
            <w:shd w:val="clear" w:color="auto" w:fill="A7BFDE"/>
          </w:tcPr>
          <w:p w14:paraId="441078D4" w14:textId="661A2CE0" w:rsidR="00D835A6" w:rsidRDefault="00D835A6" w:rsidP="00D835A6">
            <w:pPr>
              <w:spacing w:after="0" w:line="259" w:lineRule="auto"/>
              <w:ind w:left="3" w:firstLine="0"/>
              <w:jc w:val="left"/>
            </w:pPr>
            <w:r>
              <w:t xml:space="preserve">Chief Financial Officer Executive Board Owner </w:t>
            </w:r>
          </w:p>
        </w:tc>
        <w:tc>
          <w:tcPr>
            <w:tcW w:w="2691" w:type="dxa"/>
            <w:tcBorders>
              <w:top w:val="single" w:sz="24" w:space="0" w:color="FFFFFF"/>
              <w:left w:val="single" w:sz="8" w:space="0" w:color="FFFFFF"/>
              <w:bottom w:val="single" w:sz="8" w:space="0" w:color="FFFFFF"/>
              <w:right w:val="nil"/>
            </w:tcBorders>
            <w:shd w:val="clear" w:color="auto" w:fill="A7BFDE"/>
          </w:tcPr>
          <w:p w14:paraId="46F837C1" w14:textId="0A2A431E" w:rsidR="00D835A6" w:rsidRDefault="0013546C" w:rsidP="00D835A6">
            <w:pPr>
              <w:spacing w:after="0" w:line="259" w:lineRule="auto"/>
              <w:ind w:left="2" w:firstLine="0"/>
              <w:jc w:val="left"/>
            </w:pPr>
            <w:r>
              <w:t>11</w:t>
            </w:r>
            <w:r w:rsidRPr="00712DEB">
              <w:rPr>
                <w:vertAlign w:val="superscript"/>
              </w:rPr>
              <w:t>th</w:t>
            </w:r>
            <w:r>
              <w:t xml:space="preserve"> June 2019</w:t>
            </w:r>
          </w:p>
        </w:tc>
      </w:tr>
      <w:tr w:rsidR="00EA1B28" w14:paraId="0F62557D" w14:textId="77777777">
        <w:trPr>
          <w:trHeight w:val="606"/>
        </w:trPr>
        <w:tc>
          <w:tcPr>
            <w:tcW w:w="1799" w:type="dxa"/>
            <w:tcBorders>
              <w:top w:val="nil"/>
              <w:left w:val="single" w:sz="8" w:space="0" w:color="FFFFFF"/>
              <w:bottom w:val="single" w:sz="8" w:space="0" w:color="FFFFFF"/>
              <w:right w:val="single" w:sz="24" w:space="0" w:color="FFFFFF"/>
            </w:tcBorders>
            <w:shd w:val="clear" w:color="auto" w:fill="4F81BD"/>
          </w:tcPr>
          <w:p w14:paraId="2EE94483" w14:textId="3D9D3781" w:rsidR="00EA1B28" w:rsidRDefault="00FD3257">
            <w:pPr>
              <w:spacing w:after="0" w:line="259" w:lineRule="auto"/>
              <w:ind w:left="0" w:firstLine="0"/>
              <w:jc w:val="left"/>
            </w:pPr>
            <w:r>
              <w:rPr>
                <w:color w:val="FFFFFF"/>
              </w:rPr>
              <w:t xml:space="preserve"> </w:t>
            </w:r>
            <w:r w:rsidR="0013546C">
              <w:rPr>
                <w:color w:val="FFFFFF"/>
              </w:rPr>
              <w:t>V 1.0 FINAL</w:t>
            </w:r>
          </w:p>
        </w:tc>
        <w:tc>
          <w:tcPr>
            <w:tcW w:w="2419" w:type="dxa"/>
            <w:tcBorders>
              <w:top w:val="single" w:sz="8" w:space="0" w:color="FFFFFF"/>
              <w:left w:val="single" w:sz="24" w:space="0" w:color="FFFFFF"/>
              <w:bottom w:val="single" w:sz="8" w:space="0" w:color="FFFFFF"/>
              <w:right w:val="single" w:sz="6" w:space="0" w:color="FFFFFF"/>
            </w:tcBorders>
            <w:shd w:val="clear" w:color="auto" w:fill="D3DFEE"/>
          </w:tcPr>
          <w:p w14:paraId="45F62850" w14:textId="53B03B31" w:rsidR="00EA1B28" w:rsidRDefault="00ED4320">
            <w:pPr>
              <w:spacing w:after="0" w:line="259" w:lineRule="auto"/>
              <w:ind w:left="11" w:firstLine="0"/>
              <w:jc w:val="left"/>
            </w:pPr>
            <w:r>
              <w:t>Anthony Oliver</w:t>
            </w:r>
          </w:p>
        </w:tc>
        <w:tc>
          <w:tcPr>
            <w:tcW w:w="2693" w:type="dxa"/>
            <w:tcBorders>
              <w:top w:val="single" w:sz="8" w:space="0" w:color="FFFFFF"/>
              <w:left w:val="single" w:sz="6" w:space="0" w:color="FFFFFF"/>
              <w:bottom w:val="single" w:sz="8" w:space="0" w:color="FFFFFF"/>
              <w:right w:val="single" w:sz="6" w:space="0" w:color="FFFFFF"/>
            </w:tcBorders>
            <w:shd w:val="clear" w:color="auto" w:fill="D3DFEE"/>
          </w:tcPr>
          <w:p w14:paraId="0F754CEC" w14:textId="1E3E9778" w:rsidR="00EA1B28" w:rsidRDefault="00ED4320">
            <w:pPr>
              <w:spacing w:after="0" w:line="259" w:lineRule="auto"/>
              <w:ind w:left="3" w:firstLine="0"/>
              <w:jc w:val="left"/>
            </w:pPr>
            <w:r>
              <w:t>Interim Chief Procurement Officer</w:t>
            </w:r>
          </w:p>
        </w:tc>
        <w:tc>
          <w:tcPr>
            <w:tcW w:w="2691" w:type="dxa"/>
            <w:tcBorders>
              <w:top w:val="single" w:sz="8" w:space="0" w:color="FFFFFF"/>
              <w:left w:val="single" w:sz="6" w:space="0" w:color="FFFFFF"/>
              <w:bottom w:val="single" w:sz="8" w:space="0" w:color="FFFFFF"/>
              <w:right w:val="single" w:sz="8" w:space="0" w:color="FFFFFF"/>
            </w:tcBorders>
            <w:shd w:val="clear" w:color="auto" w:fill="D3DFEE"/>
          </w:tcPr>
          <w:p w14:paraId="2214B4A1" w14:textId="125D9B5C" w:rsidR="00EA1B28" w:rsidRDefault="0013546C">
            <w:pPr>
              <w:spacing w:after="0" w:line="259" w:lineRule="auto"/>
              <w:ind w:left="2" w:firstLine="0"/>
              <w:jc w:val="left"/>
            </w:pPr>
            <w:r>
              <w:t>11</w:t>
            </w:r>
            <w:r w:rsidRPr="00712DEB">
              <w:rPr>
                <w:vertAlign w:val="superscript"/>
              </w:rPr>
              <w:t>th</w:t>
            </w:r>
            <w:r>
              <w:t xml:space="preserve"> June 2019</w:t>
            </w:r>
          </w:p>
        </w:tc>
      </w:tr>
      <w:tr w:rsidR="00EA1B28" w14:paraId="07BD9070" w14:textId="77777777">
        <w:trPr>
          <w:trHeight w:val="313"/>
        </w:trPr>
        <w:tc>
          <w:tcPr>
            <w:tcW w:w="1799" w:type="dxa"/>
            <w:tcBorders>
              <w:top w:val="single" w:sz="8" w:space="0" w:color="FFFFFF"/>
              <w:left w:val="single" w:sz="8" w:space="0" w:color="FFFFFF"/>
              <w:bottom w:val="single" w:sz="2" w:space="0" w:color="4F81BD"/>
              <w:right w:val="single" w:sz="24" w:space="0" w:color="FFFFFF"/>
            </w:tcBorders>
            <w:shd w:val="clear" w:color="auto" w:fill="4F81BD"/>
          </w:tcPr>
          <w:p w14:paraId="4F25EC39" w14:textId="77777777" w:rsidR="00EA1B28" w:rsidRDefault="00FD3257">
            <w:pPr>
              <w:spacing w:after="0" w:line="259" w:lineRule="auto"/>
              <w:ind w:left="0" w:firstLine="0"/>
              <w:jc w:val="left"/>
            </w:pPr>
            <w:r>
              <w:rPr>
                <w:color w:val="FFFFFF"/>
              </w:rPr>
              <w:lastRenderedPageBreak/>
              <w:t xml:space="preserve"> </w:t>
            </w:r>
          </w:p>
        </w:tc>
        <w:tc>
          <w:tcPr>
            <w:tcW w:w="2419" w:type="dxa"/>
            <w:tcBorders>
              <w:top w:val="single" w:sz="8" w:space="0" w:color="FFFFFF"/>
              <w:left w:val="single" w:sz="24" w:space="0" w:color="FFFFFF"/>
              <w:bottom w:val="single" w:sz="8" w:space="0" w:color="FFFFFF"/>
              <w:right w:val="single" w:sz="8" w:space="0" w:color="FFFFFF"/>
            </w:tcBorders>
            <w:shd w:val="clear" w:color="auto" w:fill="A7BFDE"/>
          </w:tcPr>
          <w:p w14:paraId="7CE4215E" w14:textId="77777777" w:rsidR="00EA1B28" w:rsidRDefault="00FD3257">
            <w:pPr>
              <w:spacing w:after="0" w:line="259" w:lineRule="auto"/>
              <w:ind w:left="11" w:firstLine="0"/>
              <w:jc w:val="left"/>
            </w:pPr>
            <w: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56E10B1C" w14:textId="77777777" w:rsidR="00EA1B28" w:rsidRDefault="00FD3257">
            <w:pPr>
              <w:spacing w:after="0" w:line="259" w:lineRule="auto"/>
              <w:ind w:left="3" w:firstLine="0"/>
              <w:jc w:val="left"/>
            </w:pPr>
            <w:r>
              <w:t xml:space="preserve"> </w:t>
            </w:r>
          </w:p>
        </w:tc>
        <w:tc>
          <w:tcPr>
            <w:tcW w:w="2691" w:type="dxa"/>
            <w:tcBorders>
              <w:top w:val="single" w:sz="8" w:space="0" w:color="FFFFFF"/>
              <w:left w:val="single" w:sz="8" w:space="0" w:color="FFFFFF"/>
              <w:bottom w:val="single" w:sz="8" w:space="0" w:color="FFFFFF"/>
              <w:right w:val="nil"/>
            </w:tcBorders>
            <w:shd w:val="clear" w:color="auto" w:fill="A7BFDE"/>
          </w:tcPr>
          <w:p w14:paraId="127403AC" w14:textId="77777777" w:rsidR="00EA1B28" w:rsidRDefault="00FD3257">
            <w:pPr>
              <w:spacing w:after="0" w:line="259" w:lineRule="auto"/>
              <w:ind w:left="2" w:firstLine="0"/>
              <w:jc w:val="left"/>
            </w:pPr>
            <w:r>
              <w:t xml:space="preserve"> </w:t>
            </w:r>
          </w:p>
        </w:tc>
      </w:tr>
    </w:tbl>
    <w:p w14:paraId="5958B7B4" w14:textId="77777777" w:rsidR="00D835A6" w:rsidRDefault="00D835A6">
      <w:pPr>
        <w:spacing w:after="160" w:line="259" w:lineRule="auto"/>
        <w:ind w:left="0" w:firstLine="0"/>
        <w:jc w:val="left"/>
        <w:rPr>
          <w:rFonts w:ascii="Arial" w:hAnsi="Arial" w:cs="Arial"/>
          <w:sz w:val="22"/>
        </w:rPr>
      </w:pPr>
      <w:r>
        <w:rPr>
          <w:rFonts w:ascii="Arial" w:hAnsi="Arial" w:cs="Arial"/>
          <w:sz w:val="22"/>
        </w:rPr>
        <w:br w:type="page"/>
      </w:r>
    </w:p>
    <w:p w14:paraId="533DB96B" w14:textId="54E06F7E" w:rsidR="00EA1B28" w:rsidRPr="00D835A6" w:rsidRDefault="00571252" w:rsidP="00F52EA2">
      <w:pPr>
        <w:pStyle w:val="ListParagraph"/>
        <w:numPr>
          <w:ilvl w:val="0"/>
          <w:numId w:val="19"/>
        </w:numPr>
        <w:spacing w:after="245" w:line="259" w:lineRule="auto"/>
        <w:ind w:left="1134" w:hanging="851"/>
        <w:jc w:val="left"/>
        <w:rPr>
          <w:rFonts w:ascii="Arial" w:hAnsi="Arial" w:cs="Arial"/>
          <w:b/>
          <w:sz w:val="22"/>
        </w:rPr>
      </w:pPr>
      <w:bookmarkStart w:id="2" w:name="_Ref536710073"/>
      <w:r w:rsidRPr="00D835A6">
        <w:rPr>
          <w:rFonts w:ascii="Arial" w:hAnsi="Arial" w:cs="Arial"/>
          <w:b/>
          <w:sz w:val="22"/>
        </w:rPr>
        <w:lastRenderedPageBreak/>
        <w:t>Introduction</w:t>
      </w:r>
      <w:bookmarkEnd w:id="2"/>
    </w:p>
    <w:p w14:paraId="01FF32FD" w14:textId="77777777" w:rsidR="00571252" w:rsidRPr="00D835A6" w:rsidRDefault="00571252" w:rsidP="00F52EA2">
      <w:pPr>
        <w:pStyle w:val="ListParagraph"/>
        <w:spacing w:after="245" w:line="259" w:lineRule="auto"/>
        <w:ind w:left="1134" w:hanging="426"/>
        <w:jc w:val="left"/>
        <w:rPr>
          <w:rFonts w:ascii="Arial" w:hAnsi="Arial" w:cs="Arial"/>
          <w:b/>
          <w:sz w:val="22"/>
        </w:rPr>
      </w:pPr>
    </w:p>
    <w:p w14:paraId="3653C3B7" w14:textId="77777777" w:rsidR="00571252" w:rsidRPr="00D835A6" w:rsidRDefault="00571252" w:rsidP="00F52EA2">
      <w:pPr>
        <w:pStyle w:val="ListParagraph"/>
        <w:numPr>
          <w:ilvl w:val="1"/>
          <w:numId w:val="19"/>
        </w:numPr>
        <w:spacing w:after="245" w:line="259" w:lineRule="auto"/>
        <w:ind w:left="1134" w:hanging="851"/>
        <w:jc w:val="left"/>
        <w:rPr>
          <w:rFonts w:ascii="Arial" w:hAnsi="Arial" w:cs="Arial"/>
          <w:b/>
          <w:sz w:val="22"/>
        </w:rPr>
      </w:pPr>
      <w:r w:rsidRPr="00D835A6">
        <w:rPr>
          <w:rFonts w:ascii="Arial" w:hAnsi="Arial" w:cs="Arial"/>
          <w:b/>
          <w:sz w:val="22"/>
        </w:rPr>
        <w:t>Executive Summary</w:t>
      </w:r>
    </w:p>
    <w:p w14:paraId="468818FA" w14:textId="77777777" w:rsidR="00571252" w:rsidRDefault="00571252" w:rsidP="00F52EA2">
      <w:pPr>
        <w:pStyle w:val="ListParagraph"/>
        <w:spacing w:after="242" w:line="259" w:lineRule="auto"/>
        <w:ind w:left="1134" w:hanging="426"/>
        <w:jc w:val="left"/>
        <w:rPr>
          <w:rFonts w:ascii="Arial" w:hAnsi="Arial" w:cs="Arial"/>
          <w:sz w:val="22"/>
        </w:rPr>
      </w:pPr>
    </w:p>
    <w:p w14:paraId="6E3302F6" w14:textId="77777777" w:rsidR="00A70354" w:rsidRDefault="00351A67" w:rsidP="00F52EA2">
      <w:pPr>
        <w:pStyle w:val="ListParagraph"/>
        <w:numPr>
          <w:ilvl w:val="2"/>
          <w:numId w:val="18"/>
        </w:numPr>
        <w:spacing w:after="242" w:line="259" w:lineRule="auto"/>
        <w:ind w:left="1134" w:hanging="851"/>
        <w:jc w:val="left"/>
        <w:rPr>
          <w:rFonts w:ascii="Arial" w:hAnsi="Arial" w:cs="Arial"/>
          <w:sz w:val="22"/>
        </w:rPr>
      </w:pPr>
      <w:r w:rsidRPr="00571252">
        <w:rPr>
          <w:rFonts w:ascii="Arial" w:hAnsi="Arial" w:cs="Arial"/>
          <w:sz w:val="22"/>
        </w:rPr>
        <w:t xml:space="preserve">This Procurement Code sets the mandatory rules on behalf of </w:t>
      </w:r>
      <w:r w:rsidR="00571252" w:rsidRPr="00571252">
        <w:rPr>
          <w:rFonts w:ascii="Arial" w:hAnsi="Arial" w:cs="Arial"/>
          <w:sz w:val="22"/>
        </w:rPr>
        <w:t>Brunel University London</w:t>
      </w:r>
      <w:r w:rsidRPr="00571252">
        <w:rPr>
          <w:rFonts w:ascii="Arial" w:hAnsi="Arial" w:cs="Arial"/>
          <w:sz w:val="22"/>
        </w:rPr>
        <w:t xml:space="preserve"> (the </w:t>
      </w:r>
      <w:r w:rsidR="00571252" w:rsidRPr="00571252">
        <w:rPr>
          <w:rFonts w:ascii="Arial" w:hAnsi="Arial" w:cs="Arial"/>
          <w:sz w:val="22"/>
        </w:rPr>
        <w:t>University</w:t>
      </w:r>
      <w:r w:rsidRPr="00571252">
        <w:rPr>
          <w:rFonts w:ascii="Arial" w:hAnsi="Arial" w:cs="Arial"/>
          <w:sz w:val="22"/>
        </w:rPr>
        <w:t xml:space="preserve">) including all officers of the </w:t>
      </w:r>
      <w:r w:rsidR="00A70354">
        <w:rPr>
          <w:rFonts w:ascii="Arial" w:hAnsi="Arial" w:cs="Arial"/>
          <w:sz w:val="22"/>
        </w:rPr>
        <w:t>University</w:t>
      </w:r>
      <w:r w:rsidRPr="00571252">
        <w:rPr>
          <w:rFonts w:ascii="Arial" w:hAnsi="Arial" w:cs="Arial"/>
          <w:sz w:val="22"/>
        </w:rPr>
        <w:t xml:space="preserve">, and any persons or organisations that are responsible for supplier selection and awarding, managing and monitoring contracts on behalf of the </w:t>
      </w:r>
      <w:r w:rsidR="00A70354">
        <w:rPr>
          <w:rFonts w:ascii="Arial" w:hAnsi="Arial" w:cs="Arial"/>
          <w:sz w:val="22"/>
        </w:rPr>
        <w:t>University</w:t>
      </w:r>
      <w:r w:rsidRPr="00571252">
        <w:rPr>
          <w:rFonts w:ascii="Arial" w:hAnsi="Arial" w:cs="Arial"/>
          <w:sz w:val="22"/>
        </w:rPr>
        <w:t>.</w:t>
      </w:r>
    </w:p>
    <w:p w14:paraId="360596E5" w14:textId="77777777" w:rsidR="00A70354" w:rsidRDefault="00A70354" w:rsidP="00F52EA2">
      <w:pPr>
        <w:pStyle w:val="ListParagraph"/>
        <w:spacing w:after="242" w:line="259" w:lineRule="auto"/>
        <w:ind w:left="1134" w:hanging="851"/>
        <w:jc w:val="left"/>
        <w:rPr>
          <w:rFonts w:ascii="Arial" w:hAnsi="Arial" w:cs="Arial"/>
          <w:sz w:val="22"/>
        </w:rPr>
      </w:pPr>
    </w:p>
    <w:p w14:paraId="0F7AAF07" w14:textId="7DC4247A" w:rsidR="00A70354" w:rsidRDefault="006834B9" w:rsidP="00F52EA2">
      <w:pPr>
        <w:pStyle w:val="ListParagraph"/>
        <w:numPr>
          <w:ilvl w:val="2"/>
          <w:numId w:val="18"/>
        </w:numPr>
        <w:spacing w:after="242" w:line="259" w:lineRule="auto"/>
        <w:ind w:left="1134" w:hanging="851"/>
        <w:jc w:val="left"/>
        <w:rPr>
          <w:rFonts w:ascii="Arial" w:hAnsi="Arial" w:cs="Arial"/>
          <w:sz w:val="22"/>
        </w:rPr>
      </w:pPr>
      <w:r>
        <w:rPr>
          <w:rFonts w:ascii="Arial" w:hAnsi="Arial" w:cs="Arial"/>
          <w:sz w:val="22"/>
        </w:rPr>
        <w:t xml:space="preserve">The </w:t>
      </w:r>
      <w:r w:rsidR="00351A67" w:rsidRPr="00351A67">
        <w:rPr>
          <w:rFonts w:ascii="Arial" w:hAnsi="Arial" w:cs="Arial"/>
          <w:sz w:val="22"/>
        </w:rPr>
        <w:t>Procurement Code shall be followed in the conduct of all procurement and contract management activity</w:t>
      </w:r>
      <w:r w:rsidR="004B5903">
        <w:rPr>
          <w:rFonts w:ascii="Arial" w:hAnsi="Arial" w:cs="Arial"/>
          <w:sz w:val="22"/>
        </w:rPr>
        <w:t>.  T</w:t>
      </w:r>
      <w:r w:rsidR="00351A67" w:rsidRPr="00351A67">
        <w:rPr>
          <w:rFonts w:ascii="Arial" w:hAnsi="Arial" w:cs="Arial"/>
          <w:sz w:val="22"/>
        </w:rPr>
        <w:t xml:space="preserve">his document is designed to ensure that the </w:t>
      </w:r>
      <w:r w:rsidR="00A70354">
        <w:rPr>
          <w:rFonts w:ascii="Arial" w:hAnsi="Arial" w:cs="Arial"/>
          <w:sz w:val="22"/>
        </w:rPr>
        <w:t>University</w:t>
      </w:r>
      <w:r w:rsidR="00351A67" w:rsidRPr="00351A67">
        <w:rPr>
          <w:rFonts w:ascii="Arial" w:hAnsi="Arial" w:cs="Arial"/>
          <w:sz w:val="22"/>
        </w:rPr>
        <w:t xml:space="preserve"> achieves</w:t>
      </w:r>
      <w:r w:rsidR="004B5903">
        <w:rPr>
          <w:rFonts w:ascii="Arial" w:hAnsi="Arial" w:cs="Arial"/>
          <w:sz w:val="22"/>
        </w:rPr>
        <w:t xml:space="preserve"> b</w:t>
      </w:r>
      <w:r w:rsidR="00351A67" w:rsidRPr="00351A67">
        <w:rPr>
          <w:rFonts w:ascii="Arial" w:hAnsi="Arial" w:cs="Arial"/>
          <w:sz w:val="22"/>
        </w:rPr>
        <w:t xml:space="preserve">est </w:t>
      </w:r>
      <w:r w:rsidR="004B5903">
        <w:rPr>
          <w:rFonts w:ascii="Arial" w:hAnsi="Arial" w:cs="Arial"/>
          <w:sz w:val="22"/>
        </w:rPr>
        <w:t>v</w:t>
      </w:r>
      <w:r w:rsidR="00351A67" w:rsidRPr="00351A67">
        <w:rPr>
          <w:rFonts w:ascii="Arial" w:hAnsi="Arial" w:cs="Arial"/>
          <w:sz w:val="22"/>
        </w:rPr>
        <w:t xml:space="preserve">alue from procurement activities, risks are minimised and procurement complies with </w:t>
      </w:r>
      <w:r w:rsidR="00D835A6">
        <w:rPr>
          <w:rFonts w:ascii="Arial" w:hAnsi="Arial" w:cs="Arial"/>
          <w:sz w:val="22"/>
        </w:rPr>
        <w:t xml:space="preserve">the </w:t>
      </w:r>
      <w:r w:rsidR="00D835A6" w:rsidRPr="00F52EA2">
        <w:rPr>
          <w:rFonts w:ascii="Arial" w:hAnsi="Arial" w:cs="Arial"/>
          <w:sz w:val="22"/>
        </w:rPr>
        <w:t>University’s own Financial Regulations</w:t>
      </w:r>
      <w:r w:rsidR="00D835A6">
        <w:rPr>
          <w:rFonts w:ascii="Arial" w:hAnsi="Arial" w:cs="Arial"/>
          <w:sz w:val="22"/>
        </w:rPr>
        <w:t xml:space="preserve">, </w:t>
      </w:r>
      <w:r w:rsidR="00351A67" w:rsidRPr="00351A67">
        <w:rPr>
          <w:rFonts w:ascii="Arial" w:hAnsi="Arial" w:cs="Arial"/>
          <w:sz w:val="22"/>
        </w:rPr>
        <w:t>the Public Contracts Regulations 2015 (PCR 2015)</w:t>
      </w:r>
      <w:r w:rsidR="00927D12">
        <w:rPr>
          <w:rFonts w:ascii="Arial" w:hAnsi="Arial" w:cs="Arial"/>
          <w:sz w:val="22"/>
        </w:rPr>
        <w:t>, the C</w:t>
      </w:r>
      <w:r w:rsidR="00927D12" w:rsidRPr="00927D12">
        <w:rPr>
          <w:rFonts w:ascii="Arial" w:hAnsi="Arial" w:cs="Arial"/>
          <w:sz w:val="22"/>
        </w:rPr>
        <w:t>oncession Contracts Regulations 2016 (CCR 2016)</w:t>
      </w:r>
      <w:r w:rsidR="00351A67" w:rsidRPr="00351A67">
        <w:rPr>
          <w:rFonts w:ascii="Arial" w:hAnsi="Arial" w:cs="Arial"/>
          <w:sz w:val="22"/>
        </w:rPr>
        <w:t xml:space="preserve"> and other relevant legislation.</w:t>
      </w:r>
    </w:p>
    <w:p w14:paraId="70995F3B" w14:textId="77777777" w:rsidR="00A70354" w:rsidRPr="00A70354" w:rsidRDefault="00A70354" w:rsidP="00F52EA2">
      <w:pPr>
        <w:pStyle w:val="ListParagraph"/>
        <w:ind w:left="1134" w:hanging="851"/>
        <w:rPr>
          <w:rFonts w:ascii="Arial" w:hAnsi="Arial" w:cs="Arial"/>
          <w:sz w:val="22"/>
        </w:rPr>
      </w:pPr>
    </w:p>
    <w:p w14:paraId="4F3FF5B6" w14:textId="2ADD85C7" w:rsidR="004B5903" w:rsidRDefault="004B5903" w:rsidP="00F52EA2">
      <w:pPr>
        <w:pStyle w:val="ListParagraph"/>
        <w:numPr>
          <w:ilvl w:val="2"/>
          <w:numId w:val="18"/>
        </w:numPr>
        <w:spacing w:after="242" w:line="259" w:lineRule="auto"/>
        <w:ind w:left="1134" w:hanging="851"/>
        <w:jc w:val="left"/>
        <w:rPr>
          <w:rFonts w:ascii="Arial" w:hAnsi="Arial" w:cs="Arial"/>
          <w:sz w:val="22"/>
        </w:rPr>
      </w:pPr>
      <w:r>
        <w:rPr>
          <w:rFonts w:ascii="Arial" w:hAnsi="Arial" w:cs="Arial"/>
          <w:sz w:val="22"/>
        </w:rPr>
        <w:lastRenderedPageBreak/>
        <w:t xml:space="preserve">The Procurement Code </w:t>
      </w:r>
      <w:r w:rsidR="00927D12">
        <w:rPr>
          <w:rFonts w:ascii="Arial" w:hAnsi="Arial" w:cs="Arial"/>
          <w:sz w:val="22"/>
        </w:rPr>
        <w:t>applies to</w:t>
      </w:r>
      <w:r>
        <w:rPr>
          <w:rFonts w:ascii="Arial" w:hAnsi="Arial" w:cs="Arial"/>
          <w:sz w:val="22"/>
        </w:rPr>
        <w:t xml:space="preserve"> concession</w:t>
      </w:r>
      <w:r w:rsidR="00A427DA">
        <w:rPr>
          <w:rFonts w:ascii="Arial" w:hAnsi="Arial" w:cs="Arial"/>
          <w:sz w:val="22"/>
        </w:rPr>
        <w:t xml:space="preserve"> contracts where the contractor has the right to exploit the works or services (for profit) together with some form of payment as well as taking on risks in the provision of those works or services.</w:t>
      </w:r>
    </w:p>
    <w:p w14:paraId="635FA3A7" w14:textId="77777777" w:rsidR="00A427DA" w:rsidRPr="00A427DA" w:rsidRDefault="00A427DA" w:rsidP="00A427DA">
      <w:pPr>
        <w:pStyle w:val="ListParagraph"/>
        <w:rPr>
          <w:rFonts w:ascii="Arial" w:hAnsi="Arial" w:cs="Arial"/>
          <w:sz w:val="22"/>
        </w:rPr>
      </w:pPr>
    </w:p>
    <w:p w14:paraId="46E74368" w14:textId="02579DA9" w:rsidR="00D126B1" w:rsidRPr="00DA7234" w:rsidRDefault="00351A67" w:rsidP="00DA7234">
      <w:pPr>
        <w:pStyle w:val="ListParagraph"/>
        <w:numPr>
          <w:ilvl w:val="2"/>
          <w:numId w:val="18"/>
        </w:numPr>
        <w:spacing w:after="242" w:line="259" w:lineRule="auto"/>
        <w:ind w:left="1134" w:hanging="851"/>
        <w:jc w:val="left"/>
        <w:rPr>
          <w:rFonts w:ascii="Arial" w:hAnsi="Arial" w:cs="Arial"/>
          <w:sz w:val="22"/>
        </w:rPr>
      </w:pPr>
      <w:r w:rsidRPr="00A70354">
        <w:rPr>
          <w:rFonts w:ascii="Arial" w:hAnsi="Arial" w:cs="Arial"/>
          <w:sz w:val="22"/>
        </w:rPr>
        <w:t xml:space="preserve">The Procurement Code applies for externally funded or collaborative projects where the </w:t>
      </w:r>
      <w:r w:rsidR="00A427DA">
        <w:rPr>
          <w:rFonts w:ascii="Arial" w:hAnsi="Arial" w:cs="Arial"/>
          <w:sz w:val="22"/>
        </w:rPr>
        <w:t xml:space="preserve">University is the </w:t>
      </w:r>
      <w:r w:rsidRPr="00A70354">
        <w:rPr>
          <w:rFonts w:ascii="Arial" w:hAnsi="Arial" w:cs="Arial"/>
          <w:sz w:val="22"/>
        </w:rPr>
        <w:t>contracting authority conducting the procurement and signing the contract</w:t>
      </w:r>
      <w:r w:rsidR="00DA7234">
        <w:rPr>
          <w:rFonts w:ascii="Arial" w:hAnsi="Arial" w:cs="Arial"/>
          <w:sz w:val="22"/>
        </w:rPr>
        <w:t xml:space="preserve"> </w:t>
      </w:r>
      <w:r w:rsidRPr="00DA7234">
        <w:rPr>
          <w:rFonts w:ascii="Arial" w:hAnsi="Arial" w:cs="Arial"/>
          <w:sz w:val="22"/>
        </w:rPr>
        <w:t xml:space="preserve">e.g. </w:t>
      </w:r>
      <w:r w:rsidR="00927D12" w:rsidRPr="00DA7234">
        <w:rPr>
          <w:rFonts w:ascii="Arial" w:hAnsi="Arial" w:cs="Arial"/>
          <w:sz w:val="22"/>
        </w:rPr>
        <w:t xml:space="preserve">with </w:t>
      </w:r>
      <w:r w:rsidRPr="00DA7234">
        <w:rPr>
          <w:rFonts w:ascii="Arial" w:hAnsi="Arial" w:cs="Arial"/>
          <w:sz w:val="22"/>
        </w:rPr>
        <w:t xml:space="preserve">other </w:t>
      </w:r>
      <w:r w:rsidR="00D126B1" w:rsidRPr="00DA7234">
        <w:rPr>
          <w:rFonts w:ascii="Arial" w:hAnsi="Arial" w:cs="Arial"/>
          <w:sz w:val="22"/>
        </w:rPr>
        <w:t>Universities</w:t>
      </w:r>
      <w:r w:rsidRPr="00DA7234">
        <w:rPr>
          <w:rFonts w:ascii="Arial" w:hAnsi="Arial" w:cs="Arial"/>
          <w:sz w:val="22"/>
        </w:rPr>
        <w:t xml:space="preserve"> etc.</w:t>
      </w:r>
    </w:p>
    <w:p w14:paraId="3111D90E" w14:textId="77777777" w:rsidR="00D126B1" w:rsidRPr="00D126B1" w:rsidRDefault="00D126B1" w:rsidP="00F52EA2">
      <w:pPr>
        <w:pStyle w:val="ListParagraph"/>
        <w:ind w:left="1134" w:hanging="851"/>
        <w:rPr>
          <w:rFonts w:ascii="Arial" w:hAnsi="Arial" w:cs="Arial"/>
          <w:sz w:val="22"/>
        </w:rPr>
      </w:pPr>
    </w:p>
    <w:p w14:paraId="14C0B39F" w14:textId="77777777" w:rsidR="00D126B1" w:rsidRDefault="00351A67" w:rsidP="00F52EA2">
      <w:pPr>
        <w:pStyle w:val="ListParagraph"/>
        <w:numPr>
          <w:ilvl w:val="2"/>
          <w:numId w:val="18"/>
        </w:numPr>
        <w:spacing w:after="242" w:line="259" w:lineRule="auto"/>
        <w:ind w:left="1134" w:hanging="851"/>
        <w:jc w:val="left"/>
        <w:rPr>
          <w:rFonts w:ascii="Arial" w:hAnsi="Arial" w:cs="Arial"/>
          <w:sz w:val="22"/>
        </w:rPr>
      </w:pPr>
      <w:r w:rsidRPr="00A70354">
        <w:rPr>
          <w:rFonts w:ascii="Arial" w:hAnsi="Arial" w:cs="Arial"/>
          <w:sz w:val="22"/>
        </w:rPr>
        <w:t>Overarching principles of the Procurement Code are that:</w:t>
      </w:r>
    </w:p>
    <w:p w14:paraId="3FB7A3D1" w14:textId="77777777" w:rsidR="00D126B1" w:rsidRPr="00D126B1" w:rsidRDefault="00D126B1" w:rsidP="00F52EA2">
      <w:pPr>
        <w:pStyle w:val="ListParagraph"/>
        <w:ind w:left="1134" w:hanging="851"/>
        <w:rPr>
          <w:rFonts w:ascii="Arial" w:hAnsi="Arial" w:cs="Arial"/>
          <w:sz w:val="22"/>
        </w:rPr>
      </w:pPr>
    </w:p>
    <w:p w14:paraId="03146697" w14:textId="0A055F5D" w:rsidR="00D126B1" w:rsidRPr="00D126B1" w:rsidRDefault="00351A67" w:rsidP="00F52EA2">
      <w:pPr>
        <w:pStyle w:val="ListParagraph"/>
        <w:numPr>
          <w:ilvl w:val="0"/>
          <w:numId w:val="21"/>
        </w:numPr>
        <w:spacing w:after="242" w:line="259" w:lineRule="auto"/>
        <w:ind w:left="1985" w:hanging="851"/>
        <w:jc w:val="left"/>
        <w:rPr>
          <w:rFonts w:ascii="Arial" w:hAnsi="Arial" w:cs="Arial"/>
          <w:color w:val="000000" w:themeColor="text1"/>
          <w:sz w:val="22"/>
        </w:rPr>
      </w:pPr>
      <w:r w:rsidRPr="00D126B1">
        <w:rPr>
          <w:rFonts w:ascii="Arial" w:hAnsi="Arial" w:cs="Arial"/>
          <w:color w:val="000000" w:themeColor="text1"/>
          <w:sz w:val="22"/>
        </w:rPr>
        <w:t xml:space="preserve">Best Value </w:t>
      </w:r>
      <w:r w:rsidR="003C1ABC">
        <w:rPr>
          <w:rFonts w:ascii="Arial" w:hAnsi="Arial" w:cs="Arial"/>
          <w:color w:val="000000" w:themeColor="text1"/>
          <w:sz w:val="22"/>
        </w:rPr>
        <w:t>(which may not necessarily be the lowest price)</w:t>
      </w:r>
      <w:r w:rsidR="00D657DF">
        <w:rPr>
          <w:rFonts w:ascii="Arial" w:hAnsi="Arial" w:cs="Arial"/>
          <w:color w:val="000000" w:themeColor="text1"/>
          <w:sz w:val="22"/>
        </w:rPr>
        <w:t xml:space="preserve"> </w:t>
      </w:r>
      <w:r w:rsidRPr="00D126B1">
        <w:rPr>
          <w:rFonts w:ascii="Arial" w:hAnsi="Arial" w:cs="Arial"/>
          <w:color w:val="000000" w:themeColor="text1"/>
          <w:sz w:val="22"/>
        </w:rPr>
        <w:t>shall be obtained fo</w:t>
      </w:r>
      <w:r w:rsidR="00D126B1" w:rsidRPr="00D126B1">
        <w:rPr>
          <w:rFonts w:ascii="Arial" w:hAnsi="Arial" w:cs="Arial"/>
          <w:color w:val="000000" w:themeColor="text1"/>
          <w:sz w:val="22"/>
        </w:rPr>
        <w:t>r all works, goods and services</w:t>
      </w:r>
    </w:p>
    <w:p w14:paraId="40B06448" w14:textId="77777777" w:rsidR="00D835A6" w:rsidRDefault="00351A67" w:rsidP="00F52EA2">
      <w:pPr>
        <w:pStyle w:val="ListParagraph"/>
        <w:numPr>
          <w:ilvl w:val="0"/>
          <w:numId w:val="21"/>
        </w:numPr>
        <w:spacing w:after="242" w:line="259" w:lineRule="auto"/>
        <w:ind w:left="1985" w:hanging="851"/>
        <w:jc w:val="left"/>
        <w:rPr>
          <w:rFonts w:ascii="Arial" w:hAnsi="Arial" w:cs="Arial"/>
          <w:color w:val="000000" w:themeColor="text1"/>
          <w:sz w:val="22"/>
        </w:rPr>
      </w:pPr>
      <w:r w:rsidRPr="00D126B1">
        <w:rPr>
          <w:rFonts w:ascii="Arial" w:hAnsi="Arial" w:cs="Arial"/>
          <w:color w:val="000000" w:themeColor="text1"/>
          <w:sz w:val="22"/>
        </w:rPr>
        <w:t>All procurements shall take place in an open and transparent manner</w:t>
      </w:r>
    </w:p>
    <w:p w14:paraId="4A03E531" w14:textId="77777777" w:rsidR="00D126B1" w:rsidRPr="00D126B1" w:rsidRDefault="00351A67" w:rsidP="00F52EA2">
      <w:pPr>
        <w:pStyle w:val="ListParagraph"/>
        <w:numPr>
          <w:ilvl w:val="0"/>
          <w:numId w:val="21"/>
        </w:numPr>
        <w:spacing w:after="242" w:line="259" w:lineRule="auto"/>
        <w:ind w:left="1985" w:hanging="851"/>
        <w:jc w:val="left"/>
        <w:rPr>
          <w:rFonts w:ascii="Arial" w:hAnsi="Arial" w:cs="Arial"/>
          <w:color w:val="000000" w:themeColor="text1"/>
          <w:sz w:val="22"/>
        </w:rPr>
      </w:pPr>
      <w:r w:rsidRPr="00D126B1">
        <w:rPr>
          <w:rFonts w:ascii="Arial" w:hAnsi="Arial" w:cs="Arial"/>
          <w:color w:val="000000" w:themeColor="text1"/>
          <w:sz w:val="22"/>
        </w:rPr>
        <w:lastRenderedPageBreak/>
        <w:t xml:space="preserve">Fairness with all potential and existing suppliers being treated equally </w:t>
      </w:r>
    </w:p>
    <w:p w14:paraId="127C5AC7" w14:textId="77777777" w:rsidR="00D126B1" w:rsidRPr="00D126B1" w:rsidRDefault="00351A67" w:rsidP="00F52EA2">
      <w:pPr>
        <w:pStyle w:val="ListParagraph"/>
        <w:numPr>
          <w:ilvl w:val="0"/>
          <w:numId w:val="21"/>
        </w:numPr>
        <w:spacing w:after="242" w:line="259" w:lineRule="auto"/>
        <w:ind w:left="1985" w:hanging="851"/>
        <w:jc w:val="left"/>
        <w:rPr>
          <w:rFonts w:ascii="Arial" w:hAnsi="Arial" w:cs="Arial"/>
          <w:color w:val="000000" w:themeColor="text1"/>
          <w:sz w:val="22"/>
        </w:rPr>
      </w:pPr>
      <w:r w:rsidRPr="00D126B1">
        <w:rPr>
          <w:rFonts w:ascii="Arial" w:hAnsi="Arial" w:cs="Arial"/>
          <w:color w:val="000000" w:themeColor="text1"/>
          <w:sz w:val="22"/>
        </w:rPr>
        <w:t xml:space="preserve">All actions are compliant with UK </w:t>
      </w:r>
      <w:r w:rsidRPr="00EE1E2F">
        <w:rPr>
          <w:rFonts w:ascii="Arial" w:hAnsi="Arial" w:cs="Arial"/>
          <w:color w:val="000000" w:themeColor="text1"/>
          <w:sz w:val="22"/>
        </w:rPr>
        <w:t>and EU Legislation</w:t>
      </w:r>
      <w:r w:rsidRPr="00D126B1">
        <w:rPr>
          <w:rFonts w:ascii="Arial" w:hAnsi="Arial" w:cs="Arial"/>
          <w:color w:val="000000" w:themeColor="text1"/>
          <w:sz w:val="22"/>
        </w:rPr>
        <w:t xml:space="preserve"> </w:t>
      </w:r>
    </w:p>
    <w:p w14:paraId="47B32CD4" w14:textId="436C05A0" w:rsidR="00D126B1" w:rsidRDefault="00351A67" w:rsidP="00F52EA2">
      <w:pPr>
        <w:pStyle w:val="ListParagraph"/>
        <w:numPr>
          <w:ilvl w:val="0"/>
          <w:numId w:val="21"/>
        </w:numPr>
        <w:spacing w:after="242" w:line="259" w:lineRule="auto"/>
        <w:ind w:left="1985" w:hanging="851"/>
        <w:jc w:val="left"/>
        <w:rPr>
          <w:rFonts w:ascii="Arial" w:hAnsi="Arial" w:cs="Arial"/>
          <w:color w:val="000000" w:themeColor="text1"/>
          <w:sz w:val="22"/>
        </w:rPr>
      </w:pPr>
      <w:r w:rsidRPr="00D126B1">
        <w:rPr>
          <w:rFonts w:ascii="Arial" w:hAnsi="Arial" w:cs="Arial"/>
          <w:color w:val="000000" w:themeColor="text1"/>
          <w:sz w:val="22"/>
        </w:rPr>
        <w:t xml:space="preserve">Responsible Procurement </w:t>
      </w:r>
      <w:r w:rsidR="006834B9" w:rsidRPr="00D126B1">
        <w:rPr>
          <w:rFonts w:ascii="Arial" w:hAnsi="Arial" w:cs="Arial"/>
          <w:color w:val="000000" w:themeColor="text1"/>
          <w:sz w:val="22"/>
        </w:rPr>
        <w:t xml:space="preserve">objectives </w:t>
      </w:r>
      <w:r w:rsidRPr="00D126B1">
        <w:rPr>
          <w:rFonts w:ascii="Arial" w:hAnsi="Arial" w:cs="Arial"/>
          <w:color w:val="000000" w:themeColor="text1"/>
          <w:sz w:val="22"/>
        </w:rPr>
        <w:t xml:space="preserve">(including </w:t>
      </w:r>
      <w:r w:rsidR="00F52EA2">
        <w:rPr>
          <w:rFonts w:ascii="Arial" w:hAnsi="Arial" w:cs="Arial"/>
          <w:color w:val="000000" w:themeColor="text1"/>
          <w:sz w:val="22"/>
        </w:rPr>
        <w:t xml:space="preserve">where possible </w:t>
      </w:r>
      <w:r w:rsidRPr="00D126B1">
        <w:rPr>
          <w:rFonts w:ascii="Arial" w:hAnsi="Arial" w:cs="Arial"/>
          <w:color w:val="000000" w:themeColor="text1"/>
          <w:sz w:val="22"/>
        </w:rPr>
        <w:t xml:space="preserve">social, economic and environmental characteristics) are included in all strategic procurements </w:t>
      </w:r>
    </w:p>
    <w:p w14:paraId="3FCBA51F" w14:textId="77777777" w:rsidR="00DE111F" w:rsidRPr="00D126B1" w:rsidRDefault="00DE111F" w:rsidP="00F52EA2">
      <w:pPr>
        <w:pStyle w:val="ListParagraph"/>
        <w:spacing w:after="242" w:line="259" w:lineRule="auto"/>
        <w:ind w:left="1134" w:firstLine="0"/>
        <w:jc w:val="left"/>
        <w:rPr>
          <w:rFonts w:ascii="Arial" w:hAnsi="Arial" w:cs="Arial"/>
          <w:color w:val="000000" w:themeColor="text1"/>
          <w:sz w:val="22"/>
        </w:rPr>
      </w:pPr>
    </w:p>
    <w:p w14:paraId="028A6384" w14:textId="77777777" w:rsidR="00D126B1" w:rsidRDefault="00351A67" w:rsidP="00F52EA2">
      <w:pPr>
        <w:pStyle w:val="ListParagraph"/>
        <w:numPr>
          <w:ilvl w:val="0"/>
          <w:numId w:val="19"/>
        </w:numPr>
        <w:spacing w:after="245" w:line="259" w:lineRule="auto"/>
        <w:ind w:left="1134" w:hanging="851"/>
        <w:jc w:val="left"/>
        <w:rPr>
          <w:rFonts w:ascii="Arial" w:hAnsi="Arial" w:cs="Arial"/>
          <w:b/>
          <w:sz w:val="22"/>
        </w:rPr>
      </w:pPr>
      <w:r w:rsidRPr="00D835A6">
        <w:rPr>
          <w:rFonts w:ascii="Arial" w:hAnsi="Arial" w:cs="Arial"/>
          <w:b/>
          <w:sz w:val="22"/>
        </w:rPr>
        <w:t xml:space="preserve">Operating Model </w:t>
      </w:r>
    </w:p>
    <w:p w14:paraId="12187CD9" w14:textId="77777777" w:rsidR="00DE111F" w:rsidRPr="00D835A6" w:rsidRDefault="00DE111F" w:rsidP="00F52EA2">
      <w:pPr>
        <w:pStyle w:val="ListParagraph"/>
        <w:spacing w:after="245" w:line="259" w:lineRule="auto"/>
        <w:ind w:left="1134" w:firstLine="0"/>
        <w:jc w:val="left"/>
        <w:rPr>
          <w:rFonts w:ascii="Arial" w:hAnsi="Arial" w:cs="Arial"/>
          <w:b/>
          <w:sz w:val="22"/>
        </w:rPr>
      </w:pPr>
    </w:p>
    <w:p w14:paraId="507A45A8" w14:textId="77777777" w:rsidR="00351A67" w:rsidRDefault="00351A67" w:rsidP="00F52EA2">
      <w:pPr>
        <w:pStyle w:val="ListParagraph"/>
        <w:numPr>
          <w:ilvl w:val="1"/>
          <w:numId w:val="19"/>
        </w:numPr>
        <w:spacing w:after="245" w:line="259" w:lineRule="auto"/>
        <w:ind w:left="1134" w:hanging="851"/>
        <w:jc w:val="left"/>
        <w:rPr>
          <w:rFonts w:ascii="Arial" w:hAnsi="Arial" w:cs="Arial"/>
          <w:b/>
          <w:sz w:val="22"/>
        </w:rPr>
      </w:pPr>
      <w:r w:rsidRPr="00DE111F">
        <w:rPr>
          <w:rFonts w:ascii="Arial" w:hAnsi="Arial" w:cs="Arial"/>
          <w:b/>
          <w:sz w:val="22"/>
        </w:rPr>
        <w:t xml:space="preserve">Responsibility &amp; Application of the Code </w:t>
      </w:r>
    </w:p>
    <w:p w14:paraId="7DCF310B" w14:textId="77777777" w:rsidR="00DE111F" w:rsidRPr="00DE111F" w:rsidRDefault="00DE111F" w:rsidP="00F52EA2">
      <w:pPr>
        <w:pStyle w:val="ListParagraph"/>
        <w:spacing w:after="245" w:line="259" w:lineRule="auto"/>
        <w:ind w:left="1134" w:firstLine="0"/>
        <w:jc w:val="left"/>
        <w:rPr>
          <w:rFonts w:ascii="Arial" w:hAnsi="Arial" w:cs="Arial"/>
          <w:b/>
          <w:sz w:val="22"/>
        </w:rPr>
      </w:pPr>
    </w:p>
    <w:p w14:paraId="10996C3C" w14:textId="5B43D62A" w:rsidR="00351A67" w:rsidRDefault="00351A67" w:rsidP="00F52EA2">
      <w:pPr>
        <w:pStyle w:val="ListParagraph"/>
        <w:numPr>
          <w:ilvl w:val="2"/>
          <w:numId w:val="22"/>
        </w:numPr>
        <w:spacing w:after="242" w:line="259" w:lineRule="auto"/>
        <w:ind w:left="1134"/>
        <w:jc w:val="left"/>
        <w:rPr>
          <w:rFonts w:ascii="Arial" w:hAnsi="Arial" w:cs="Arial"/>
          <w:sz w:val="22"/>
        </w:rPr>
      </w:pPr>
      <w:r w:rsidRPr="00DE111F">
        <w:rPr>
          <w:rFonts w:ascii="Arial" w:hAnsi="Arial" w:cs="Arial"/>
          <w:sz w:val="22"/>
        </w:rPr>
        <w:t xml:space="preserve">The overarching responsibility of Procurement is with the </w:t>
      </w:r>
      <w:r w:rsidR="00DE111F">
        <w:rPr>
          <w:rFonts w:ascii="Arial" w:hAnsi="Arial" w:cs="Arial"/>
          <w:sz w:val="22"/>
        </w:rPr>
        <w:t>Procurement Director</w:t>
      </w:r>
      <w:r w:rsidR="00F52EA2">
        <w:rPr>
          <w:rFonts w:ascii="Arial" w:hAnsi="Arial" w:cs="Arial"/>
          <w:sz w:val="22"/>
        </w:rPr>
        <w:t xml:space="preserve">, who is accountable to the </w:t>
      </w:r>
      <w:r w:rsidR="00EE1E2F">
        <w:rPr>
          <w:rFonts w:ascii="Arial" w:hAnsi="Arial" w:cs="Arial"/>
          <w:sz w:val="22"/>
        </w:rPr>
        <w:t>Chief Finance Officer</w:t>
      </w:r>
      <w:r w:rsidRPr="00DE111F">
        <w:rPr>
          <w:rFonts w:ascii="Arial" w:hAnsi="Arial" w:cs="Arial"/>
          <w:sz w:val="22"/>
        </w:rPr>
        <w:t>.</w:t>
      </w:r>
      <w:r w:rsidR="00DE111F">
        <w:rPr>
          <w:rFonts w:ascii="Arial" w:hAnsi="Arial" w:cs="Arial"/>
          <w:sz w:val="22"/>
        </w:rPr>
        <w:t xml:space="preserve"> </w:t>
      </w:r>
      <w:r w:rsidRPr="00DE111F">
        <w:rPr>
          <w:rFonts w:ascii="Arial" w:hAnsi="Arial" w:cs="Arial"/>
          <w:sz w:val="22"/>
        </w:rPr>
        <w:t xml:space="preserve"> Any interpretations of this Procurement Code will be clarified by the </w:t>
      </w:r>
      <w:r w:rsidR="00DE111F">
        <w:rPr>
          <w:rFonts w:ascii="Arial" w:hAnsi="Arial" w:cs="Arial"/>
          <w:sz w:val="22"/>
        </w:rPr>
        <w:t>Procurement Director.</w:t>
      </w:r>
    </w:p>
    <w:p w14:paraId="68D9E960" w14:textId="77777777" w:rsidR="00DE111F" w:rsidRPr="00DE111F" w:rsidRDefault="00DE111F" w:rsidP="00F52EA2">
      <w:pPr>
        <w:pStyle w:val="ListParagraph"/>
        <w:spacing w:after="242" w:line="259" w:lineRule="auto"/>
        <w:ind w:left="1134" w:firstLine="0"/>
        <w:jc w:val="left"/>
        <w:rPr>
          <w:rFonts w:ascii="Arial" w:hAnsi="Arial" w:cs="Arial"/>
          <w:sz w:val="22"/>
        </w:rPr>
      </w:pPr>
    </w:p>
    <w:p w14:paraId="0ADAEED4" w14:textId="77777777" w:rsidR="00DE111F" w:rsidRDefault="00351A67" w:rsidP="00F52EA2">
      <w:pPr>
        <w:pStyle w:val="ListParagraph"/>
        <w:numPr>
          <w:ilvl w:val="2"/>
          <w:numId w:val="22"/>
        </w:numPr>
        <w:spacing w:after="242" w:line="259" w:lineRule="auto"/>
        <w:ind w:left="1134"/>
        <w:jc w:val="left"/>
        <w:rPr>
          <w:rFonts w:ascii="Arial" w:hAnsi="Arial" w:cs="Arial"/>
          <w:sz w:val="22"/>
        </w:rPr>
      </w:pPr>
      <w:r w:rsidRPr="00351A67">
        <w:rPr>
          <w:rFonts w:ascii="Arial" w:hAnsi="Arial" w:cs="Arial"/>
          <w:sz w:val="22"/>
        </w:rPr>
        <w:t xml:space="preserve">All officers involved in the procurement process shall ensure they are aware of and fully comply with all relevant legislation, corporate strategies and policy. </w:t>
      </w:r>
    </w:p>
    <w:p w14:paraId="0C090486" w14:textId="77777777" w:rsidR="00351A67" w:rsidRPr="00351A67" w:rsidRDefault="00351A67" w:rsidP="00F52EA2">
      <w:pPr>
        <w:pStyle w:val="ListParagraph"/>
        <w:spacing w:after="242" w:line="259" w:lineRule="auto"/>
        <w:ind w:left="1134" w:firstLine="0"/>
        <w:jc w:val="left"/>
        <w:rPr>
          <w:rFonts w:ascii="Arial" w:hAnsi="Arial" w:cs="Arial"/>
          <w:sz w:val="22"/>
        </w:rPr>
      </w:pPr>
    </w:p>
    <w:p w14:paraId="50FF436C" w14:textId="77777777" w:rsidR="00DE111F" w:rsidRDefault="00351A67" w:rsidP="00F52EA2">
      <w:pPr>
        <w:pStyle w:val="ListParagraph"/>
        <w:numPr>
          <w:ilvl w:val="2"/>
          <w:numId w:val="22"/>
        </w:numPr>
        <w:spacing w:after="242" w:line="259" w:lineRule="auto"/>
        <w:ind w:left="1134"/>
        <w:jc w:val="left"/>
        <w:rPr>
          <w:rFonts w:ascii="Arial" w:hAnsi="Arial" w:cs="Arial"/>
          <w:sz w:val="22"/>
        </w:rPr>
      </w:pPr>
      <w:r w:rsidRPr="00351A67">
        <w:rPr>
          <w:rFonts w:ascii="Arial" w:hAnsi="Arial" w:cs="Arial"/>
          <w:sz w:val="22"/>
        </w:rPr>
        <w:lastRenderedPageBreak/>
        <w:t xml:space="preserve">If an officer finds themselves in a situation of potential, perceived or actual conflict of interest, they must take the necessary action to disclose it formally to either the </w:t>
      </w:r>
      <w:r w:rsidR="00DE111F">
        <w:rPr>
          <w:rFonts w:ascii="Arial" w:hAnsi="Arial" w:cs="Arial"/>
          <w:sz w:val="22"/>
        </w:rPr>
        <w:t>Procurement Director</w:t>
      </w:r>
      <w:r w:rsidR="00DE111F" w:rsidRPr="00351A67">
        <w:rPr>
          <w:rFonts w:ascii="Arial" w:hAnsi="Arial" w:cs="Arial"/>
          <w:sz w:val="22"/>
        </w:rPr>
        <w:t xml:space="preserve"> </w:t>
      </w:r>
      <w:r w:rsidR="00DE111F">
        <w:rPr>
          <w:rFonts w:ascii="Arial" w:hAnsi="Arial" w:cs="Arial"/>
          <w:sz w:val="22"/>
        </w:rPr>
        <w:t xml:space="preserve">or </w:t>
      </w:r>
      <w:r w:rsidRPr="00351A67">
        <w:rPr>
          <w:rFonts w:ascii="Arial" w:hAnsi="Arial" w:cs="Arial"/>
          <w:sz w:val="22"/>
        </w:rPr>
        <w:t xml:space="preserve">appropriate </w:t>
      </w:r>
      <w:r w:rsidR="00DE111F">
        <w:rPr>
          <w:rFonts w:ascii="Arial" w:hAnsi="Arial" w:cs="Arial"/>
          <w:sz w:val="22"/>
        </w:rPr>
        <w:t>Sourcing</w:t>
      </w:r>
      <w:r w:rsidRPr="00351A67">
        <w:rPr>
          <w:rFonts w:ascii="Arial" w:hAnsi="Arial" w:cs="Arial"/>
          <w:sz w:val="22"/>
        </w:rPr>
        <w:t xml:space="preserve"> Manager </w:t>
      </w:r>
      <w:r w:rsidR="00DE111F">
        <w:rPr>
          <w:rFonts w:ascii="Arial" w:hAnsi="Arial" w:cs="Arial"/>
          <w:sz w:val="22"/>
        </w:rPr>
        <w:t>for decision.</w:t>
      </w:r>
    </w:p>
    <w:p w14:paraId="6BCA6FA8" w14:textId="77777777" w:rsidR="00351A67" w:rsidRPr="00351A67" w:rsidRDefault="00351A67" w:rsidP="00F52EA2">
      <w:pPr>
        <w:pStyle w:val="ListParagraph"/>
        <w:spacing w:after="242" w:line="259" w:lineRule="auto"/>
        <w:ind w:left="1134" w:firstLine="0"/>
        <w:jc w:val="left"/>
        <w:rPr>
          <w:rFonts w:ascii="Arial" w:hAnsi="Arial" w:cs="Arial"/>
          <w:sz w:val="22"/>
        </w:rPr>
      </w:pPr>
    </w:p>
    <w:p w14:paraId="399C4A3B" w14:textId="77777777" w:rsidR="00DD5CDC" w:rsidRDefault="00DD5CDC">
      <w:pPr>
        <w:spacing w:after="160" w:line="259" w:lineRule="auto"/>
        <w:ind w:left="0" w:firstLine="0"/>
        <w:jc w:val="left"/>
        <w:rPr>
          <w:rFonts w:ascii="Arial" w:hAnsi="Arial" w:cs="Arial"/>
          <w:b/>
          <w:sz w:val="22"/>
        </w:rPr>
      </w:pPr>
      <w:r>
        <w:rPr>
          <w:rFonts w:ascii="Arial" w:hAnsi="Arial" w:cs="Arial"/>
          <w:b/>
          <w:sz w:val="22"/>
        </w:rPr>
        <w:br w:type="page"/>
      </w:r>
    </w:p>
    <w:p w14:paraId="4DDFDDE3" w14:textId="17768A17" w:rsidR="00392975" w:rsidRDefault="00351A67" w:rsidP="00F52EA2">
      <w:pPr>
        <w:pStyle w:val="ListParagraph"/>
        <w:numPr>
          <w:ilvl w:val="1"/>
          <w:numId w:val="19"/>
        </w:numPr>
        <w:spacing w:after="245" w:line="259" w:lineRule="auto"/>
        <w:ind w:left="1134" w:hanging="851"/>
        <w:jc w:val="left"/>
        <w:rPr>
          <w:rFonts w:ascii="Arial" w:hAnsi="Arial" w:cs="Arial"/>
          <w:b/>
          <w:sz w:val="22"/>
        </w:rPr>
      </w:pPr>
      <w:r w:rsidRPr="00392975">
        <w:rPr>
          <w:rFonts w:ascii="Arial" w:hAnsi="Arial" w:cs="Arial"/>
          <w:b/>
          <w:sz w:val="22"/>
        </w:rPr>
        <w:lastRenderedPageBreak/>
        <w:t xml:space="preserve">Procurement Services </w:t>
      </w:r>
    </w:p>
    <w:p w14:paraId="205033BF" w14:textId="77777777" w:rsidR="00392975" w:rsidRDefault="00392975" w:rsidP="00F52EA2">
      <w:pPr>
        <w:pStyle w:val="ListParagraph"/>
        <w:spacing w:after="245" w:line="259" w:lineRule="auto"/>
        <w:ind w:left="1134" w:firstLine="0"/>
        <w:jc w:val="left"/>
        <w:rPr>
          <w:rFonts w:ascii="Arial" w:hAnsi="Arial" w:cs="Arial"/>
          <w:b/>
          <w:sz w:val="22"/>
        </w:rPr>
      </w:pPr>
    </w:p>
    <w:p w14:paraId="18723A8A" w14:textId="2220B141" w:rsidR="00927D12" w:rsidRPr="00927D12" w:rsidRDefault="00351A67" w:rsidP="00927D12">
      <w:pPr>
        <w:pStyle w:val="ListParagraph"/>
        <w:numPr>
          <w:ilvl w:val="2"/>
          <w:numId w:val="19"/>
        </w:numPr>
        <w:spacing w:after="245" w:line="259" w:lineRule="auto"/>
        <w:ind w:left="1134" w:hanging="851"/>
        <w:jc w:val="left"/>
        <w:rPr>
          <w:rFonts w:ascii="Arial" w:hAnsi="Arial" w:cs="Arial"/>
          <w:b/>
          <w:sz w:val="22"/>
        </w:rPr>
      </w:pPr>
      <w:r w:rsidRPr="00392975">
        <w:rPr>
          <w:rFonts w:ascii="Arial" w:hAnsi="Arial" w:cs="Arial"/>
          <w:sz w:val="22"/>
        </w:rPr>
        <w:t xml:space="preserve">Procurement Services support the </w:t>
      </w:r>
      <w:r w:rsidR="00A70354" w:rsidRPr="00392975">
        <w:rPr>
          <w:rFonts w:ascii="Arial" w:hAnsi="Arial" w:cs="Arial"/>
          <w:sz w:val="22"/>
        </w:rPr>
        <w:t>University</w:t>
      </w:r>
      <w:r w:rsidRPr="00392975">
        <w:rPr>
          <w:rFonts w:ascii="Arial" w:hAnsi="Arial" w:cs="Arial"/>
          <w:sz w:val="22"/>
        </w:rPr>
        <w:t xml:space="preserve"> in procuring goods, works and services at the best possible value and compliant with re</w:t>
      </w:r>
      <w:r w:rsidR="00927D12">
        <w:rPr>
          <w:rFonts w:ascii="Arial" w:hAnsi="Arial" w:cs="Arial"/>
          <w:sz w:val="22"/>
        </w:rPr>
        <w:t xml:space="preserve">levant legislation and </w:t>
      </w:r>
      <w:r w:rsidR="00E174AD">
        <w:rPr>
          <w:rFonts w:ascii="Arial" w:hAnsi="Arial" w:cs="Arial"/>
          <w:sz w:val="22"/>
        </w:rPr>
        <w:t xml:space="preserve">University </w:t>
      </w:r>
      <w:r w:rsidR="00927D12">
        <w:rPr>
          <w:rFonts w:ascii="Arial" w:hAnsi="Arial" w:cs="Arial"/>
          <w:sz w:val="22"/>
        </w:rPr>
        <w:t>polic</w:t>
      </w:r>
      <w:r w:rsidR="00E174AD">
        <w:rPr>
          <w:rFonts w:ascii="Arial" w:hAnsi="Arial" w:cs="Arial"/>
          <w:sz w:val="22"/>
        </w:rPr>
        <w:t>ies.</w:t>
      </w:r>
    </w:p>
    <w:p w14:paraId="3B310B0C" w14:textId="77777777" w:rsidR="00927D12" w:rsidRPr="00927D12" w:rsidRDefault="00927D12" w:rsidP="00927D12">
      <w:pPr>
        <w:pStyle w:val="ListParagraph"/>
        <w:spacing w:after="245" w:line="259" w:lineRule="auto"/>
        <w:ind w:left="1134" w:firstLine="0"/>
        <w:jc w:val="left"/>
        <w:rPr>
          <w:rFonts w:ascii="Arial" w:hAnsi="Arial" w:cs="Arial"/>
          <w:b/>
          <w:sz w:val="22"/>
        </w:rPr>
      </w:pPr>
    </w:p>
    <w:p w14:paraId="172768CA" w14:textId="77777777" w:rsidR="00927D12" w:rsidRPr="00927D12" w:rsidRDefault="00351A67" w:rsidP="00927D12">
      <w:pPr>
        <w:pStyle w:val="ListParagraph"/>
        <w:numPr>
          <w:ilvl w:val="2"/>
          <w:numId w:val="19"/>
        </w:numPr>
        <w:spacing w:after="245" w:line="259" w:lineRule="auto"/>
        <w:ind w:left="1134" w:hanging="851"/>
        <w:jc w:val="left"/>
        <w:rPr>
          <w:rFonts w:ascii="Arial" w:hAnsi="Arial" w:cs="Arial"/>
          <w:b/>
          <w:sz w:val="22"/>
        </w:rPr>
      </w:pPr>
      <w:r w:rsidRPr="00927D12">
        <w:rPr>
          <w:rFonts w:ascii="Arial" w:hAnsi="Arial" w:cs="Arial"/>
          <w:sz w:val="22"/>
        </w:rPr>
        <w:lastRenderedPageBreak/>
        <w:t xml:space="preserve">It is recognised that effective procurement is fundamental in supporting the delivery of the </w:t>
      </w:r>
      <w:r w:rsidR="00A70354" w:rsidRPr="00927D12">
        <w:rPr>
          <w:rFonts w:ascii="Arial" w:hAnsi="Arial" w:cs="Arial"/>
          <w:sz w:val="22"/>
        </w:rPr>
        <w:t>University</w:t>
      </w:r>
      <w:r w:rsidRPr="00927D12">
        <w:rPr>
          <w:rFonts w:ascii="Arial" w:hAnsi="Arial" w:cs="Arial"/>
          <w:sz w:val="22"/>
        </w:rPr>
        <w:t xml:space="preserve">’s overall financial strategy and delivery of the </w:t>
      </w:r>
      <w:r w:rsidR="00A70354" w:rsidRPr="00927D12">
        <w:rPr>
          <w:rFonts w:ascii="Arial" w:hAnsi="Arial" w:cs="Arial"/>
          <w:sz w:val="22"/>
        </w:rPr>
        <w:t>University</w:t>
      </w:r>
      <w:r w:rsidRPr="00927D12">
        <w:rPr>
          <w:rFonts w:ascii="Arial" w:hAnsi="Arial" w:cs="Arial"/>
          <w:sz w:val="22"/>
        </w:rPr>
        <w:t>’s vision “</w:t>
      </w:r>
      <w:r w:rsidR="00927D12">
        <w:rPr>
          <w:rFonts w:ascii="Arial" w:hAnsi="Arial" w:cs="Arial"/>
          <w:sz w:val="22"/>
        </w:rPr>
        <w:t>Brunel 2030</w:t>
      </w:r>
      <w:r w:rsidRPr="00927D12">
        <w:rPr>
          <w:rFonts w:ascii="Arial" w:hAnsi="Arial" w:cs="Arial"/>
          <w:sz w:val="22"/>
        </w:rPr>
        <w:t xml:space="preserve">”.   </w:t>
      </w:r>
    </w:p>
    <w:p w14:paraId="5DEBBCF6" w14:textId="77777777" w:rsidR="00927D12" w:rsidRPr="00927D12" w:rsidRDefault="00927D12" w:rsidP="00927D12">
      <w:pPr>
        <w:pStyle w:val="ListParagraph"/>
        <w:rPr>
          <w:rFonts w:ascii="Arial" w:hAnsi="Arial" w:cs="Arial"/>
          <w:sz w:val="22"/>
        </w:rPr>
      </w:pPr>
    </w:p>
    <w:p w14:paraId="5E20CEA2" w14:textId="590BA103" w:rsidR="00B20ACE" w:rsidRPr="00DA7234" w:rsidRDefault="00351A67" w:rsidP="00B20ACE">
      <w:pPr>
        <w:pStyle w:val="ListParagraph"/>
        <w:numPr>
          <w:ilvl w:val="2"/>
          <w:numId w:val="19"/>
        </w:numPr>
        <w:spacing w:after="245" w:line="259" w:lineRule="auto"/>
        <w:ind w:left="1134" w:hanging="851"/>
        <w:jc w:val="left"/>
        <w:rPr>
          <w:rFonts w:ascii="Arial" w:hAnsi="Arial" w:cs="Arial"/>
          <w:b/>
          <w:sz w:val="22"/>
        </w:rPr>
      </w:pPr>
      <w:r w:rsidRPr="00927D12">
        <w:rPr>
          <w:rFonts w:ascii="Arial" w:hAnsi="Arial" w:cs="Arial"/>
          <w:sz w:val="22"/>
        </w:rPr>
        <w:t xml:space="preserve">Procurement Services employs a strategic sourcing approach to procurement that provides leadership, commercial insight, assurance, policy and governance to the procurement activity of the </w:t>
      </w:r>
      <w:r w:rsidR="00A70354" w:rsidRPr="00927D12">
        <w:rPr>
          <w:rFonts w:ascii="Arial" w:hAnsi="Arial" w:cs="Arial"/>
          <w:sz w:val="22"/>
        </w:rPr>
        <w:t>University</w:t>
      </w:r>
      <w:r w:rsidRPr="00927D12">
        <w:rPr>
          <w:rFonts w:ascii="Arial" w:hAnsi="Arial" w:cs="Arial"/>
          <w:sz w:val="22"/>
        </w:rPr>
        <w:t xml:space="preserve">.   Procurement Services has adopted a Category Management approach for </w:t>
      </w:r>
      <w:r w:rsidRPr="00927D12">
        <w:rPr>
          <w:rFonts w:ascii="Arial" w:hAnsi="Arial" w:cs="Arial"/>
          <w:sz w:val="22"/>
        </w:rPr>
        <w:lastRenderedPageBreak/>
        <w:t>managing all procurement spend and leads on all sourcing activity over £</w:t>
      </w:r>
      <w:r w:rsidR="00927D12">
        <w:rPr>
          <w:rFonts w:ascii="Arial" w:hAnsi="Arial" w:cs="Arial"/>
          <w:sz w:val="22"/>
        </w:rPr>
        <w:t>3</w:t>
      </w:r>
      <w:r w:rsidRPr="00927D12">
        <w:rPr>
          <w:rFonts w:ascii="Arial" w:hAnsi="Arial" w:cs="Arial"/>
          <w:sz w:val="22"/>
        </w:rPr>
        <w:t>0,000</w:t>
      </w:r>
      <w:r w:rsidR="00DF4D41">
        <w:rPr>
          <w:rFonts w:ascii="Arial" w:hAnsi="Arial" w:cs="Arial"/>
          <w:sz w:val="22"/>
        </w:rPr>
        <w:t xml:space="preserve"> excluding VAT</w:t>
      </w:r>
      <w:r w:rsidRPr="00927D12">
        <w:rPr>
          <w:rFonts w:ascii="Arial" w:hAnsi="Arial" w:cs="Arial"/>
          <w:sz w:val="22"/>
        </w:rPr>
        <w:t xml:space="preserve">. </w:t>
      </w:r>
      <w:r w:rsidR="00DA7234">
        <w:rPr>
          <w:rFonts w:ascii="Arial" w:hAnsi="Arial" w:cs="Arial"/>
          <w:sz w:val="22"/>
        </w:rPr>
        <w:t xml:space="preserve"> </w:t>
      </w:r>
    </w:p>
    <w:p w14:paraId="5740F4A2" w14:textId="77777777" w:rsidR="00DA7234" w:rsidRPr="00DA7234" w:rsidRDefault="00DA7234" w:rsidP="00DA7234">
      <w:pPr>
        <w:pStyle w:val="ListParagraph"/>
        <w:rPr>
          <w:rFonts w:ascii="Arial" w:hAnsi="Arial" w:cs="Arial"/>
          <w:b/>
          <w:sz w:val="22"/>
        </w:rPr>
      </w:pPr>
    </w:p>
    <w:p w14:paraId="016D95EC" w14:textId="4386D7E6" w:rsidR="00DA7234" w:rsidRPr="00DA7234" w:rsidRDefault="00DA7234" w:rsidP="00DA7234">
      <w:pPr>
        <w:pStyle w:val="ListParagraph"/>
        <w:numPr>
          <w:ilvl w:val="2"/>
          <w:numId w:val="19"/>
        </w:numPr>
        <w:spacing w:after="245" w:line="259" w:lineRule="auto"/>
        <w:ind w:left="1134" w:hanging="851"/>
        <w:jc w:val="left"/>
        <w:rPr>
          <w:rFonts w:ascii="Arial" w:hAnsi="Arial" w:cs="Arial"/>
          <w:sz w:val="22"/>
        </w:rPr>
      </w:pPr>
      <w:r w:rsidRPr="00DA7234">
        <w:rPr>
          <w:rFonts w:ascii="Arial" w:hAnsi="Arial" w:cs="Arial"/>
          <w:sz w:val="22"/>
        </w:rPr>
        <w:t>Procurement Ser</w:t>
      </w:r>
      <w:r>
        <w:rPr>
          <w:rFonts w:ascii="Arial" w:hAnsi="Arial" w:cs="Arial"/>
          <w:sz w:val="22"/>
        </w:rPr>
        <w:t xml:space="preserve">vices will aim to aggregate spend and contract for goods and, or services over multiple years </w:t>
      </w:r>
      <w:r w:rsidRPr="00DA7234">
        <w:rPr>
          <w:rFonts w:ascii="Arial" w:hAnsi="Arial" w:cs="Arial"/>
          <w:sz w:val="22"/>
        </w:rPr>
        <w:t xml:space="preserve">to ensure the University can drive maximum value from the procurement and contracting activity.   </w:t>
      </w:r>
      <w:r>
        <w:rPr>
          <w:rFonts w:ascii="Arial" w:hAnsi="Arial" w:cs="Arial"/>
          <w:sz w:val="22"/>
        </w:rPr>
        <w:t xml:space="preserve"> The contract term will therefore be determined by Procurement Services in conjunction with the College/ Directorate.</w:t>
      </w:r>
      <w:r w:rsidR="00DF4D41">
        <w:rPr>
          <w:rFonts w:ascii="Arial" w:hAnsi="Arial" w:cs="Arial"/>
          <w:sz w:val="22"/>
        </w:rPr>
        <w:t xml:space="preserve">  See </w:t>
      </w:r>
      <w:r w:rsidR="00DF4D41">
        <w:rPr>
          <w:rFonts w:ascii="Arial" w:hAnsi="Arial" w:cs="Arial"/>
          <w:sz w:val="22"/>
        </w:rPr>
        <w:fldChar w:fldCharType="begin"/>
      </w:r>
      <w:r w:rsidR="00DF4D41">
        <w:rPr>
          <w:rFonts w:ascii="Arial" w:hAnsi="Arial" w:cs="Arial"/>
          <w:sz w:val="22"/>
        </w:rPr>
        <w:instrText xml:space="preserve"> REF _Ref536709652 \r \h </w:instrText>
      </w:r>
      <w:r w:rsidR="00DF4D41">
        <w:rPr>
          <w:rFonts w:ascii="Arial" w:hAnsi="Arial" w:cs="Arial"/>
          <w:sz w:val="22"/>
        </w:rPr>
      </w:r>
      <w:r w:rsidR="00DF4D41">
        <w:rPr>
          <w:rFonts w:ascii="Arial" w:hAnsi="Arial" w:cs="Arial"/>
          <w:sz w:val="22"/>
        </w:rPr>
        <w:fldChar w:fldCharType="separate"/>
      </w:r>
      <w:r w:rsidR="00EF1AEB">
        <w:rPr>
          <w:rFonts w:ascii="Arial" w:hAnsi="Arial" w:cs="Arial"/>
          <w:sz w:val="22"/>
        </w:rPr>
        <w:t>3.4</w:t>
      </w:r>
      <w:r w:rsidR="00DF4D41">
        <w:rPr>
          <w:rFonts w:ascii="Arial" w:hAnsi="Arial" w:cs="Arial"/>
          <w:sz w:val="22"/>
        </w:rPr>
        <w:fldChar w:fldCharType="end"/>
      </w:r>
    </w:p>
    <w:p w14:paraId="2BA40D2C" w14:textId="77777777" w:rsidR="00B20ACE" w:rsidRPr="00B20ACE" w:rsidRDefault="00B20ACE" w:rsidP="00B20ACE">
      <w:pPr>
        <w:pStyle w:val="ListParagraph"/>
        <w:rPr>
          <w:rFonts w:ascii="Arial" w:hAnsi="Arial" w:cs="Arial"/>
          <w:sz w:val="22"/>
        </w:rPr>
      </w:pPr>
    </w:p>
    <w:p w14:paraId="7D9FD89C" w14:textId="2D17F398" w:rsidR="00B20ACE" w:rsidRPr="00B20ACE" w:rsidRDefault="00351A67" w:rsidP="00B20ACE">
      <w:pPr>
        <w:pStyle w:val="ListParagraph"/>
        <w:numPr>
          <w:ilvl w:val="2"/>
          <w:numId w:val="19"/>
        </w:numPr>
        <w:spacing w:after="245" w:line="259" w:lineRule="auto"/>
        <w:ind w:left="1134" w:hanging="851"/>
        <w:jc w:val="left"/>
        <w:rPr>
          <w:rFonts w:ascii="Arial" w:hAnsi="Arial" w:cs="Arial"/>
          <w:b/>
          <w:sz w:val="22"/>
        </w:rPr>
      </w:pPr>
      <w:r w:rsidRPr="00B20ACE">
        <w:rPr>
          <w:rFonts w:ascii="Arial" w:hAnsi="Arial" w:cs="Arial"/>
          <w:sz w:val="22"/>
        </w:rPr>
        <w:t xml:space="preserve">Procurement Services primary role is to ensure that the </w:t>
      </w:r>
      <w:r w:rsidR="00226459" w:rsidRPr="00B20ACE">
        <w:rPr>
          <w:rFonts w:ascii="Arial" w:hAnsi="Arial" w:cs="Arial"/>
          <w:sz w:val="22"/>
        </w:rPr>
        <w:t>University’s</w:t>
      </w:r>
      <w:r w:rsidRPr="00B20ACE">
        <w:rPr>
          <w:rFonts w:ascii="Arial" w:hAnsi="Arial" w:cs="Arial"/>
          <w:sz w:val="22"/>
        </w:rPr>
        <w:t xml:space="preserve"> procurement activity provides value for money (VFM) and meets the functional needs of the </w:t>
      </w:r>
      <w:r w:rsidR="00A70354" w:rsidRPr="00B20ACE">
        <w:rPr>
          <w:rFonts w:ascii="Arial" w:hAnsi="Arial" w:cs="Arial"/>
          <w:sz w:val="22"/>
        </w:rPr>
        <w:t>University</w:t>
      </w:r>
      <w:r w:rsidRPr="00B20ACE">
        <w:rPr>
          <w:rFonts w:ascii="Arial" w:hAnsi="Arial" w:cs="Arial"/>
          <w:sz w:val="22"/>
        </w:rPr>
        <w:t xml:space="preserve">.  Through strong relationship management they ensure that our suppliers and partners deliver high standards of performance, as well as continuous improvement and innovation within the VFM framework. </w:t>
      </w:r>
    </w:p>
    <w:p w14:paraId="7845CAB6" w14:textId="171D29BB" w:rsidR="00B20ACE" w:rsidRDefault="00B20ACE" w:rsidP="00B20ACE">
      <w:pPr>
        <w:pStyle w:val="ListParagraph"/>
        <w:rPr>
          <w:rFonts w:ascii="Arial" w:hAnsi="Arial" w:cs="Arial"/>
          <w:sz w:val="22"/>
        </w:rPr>
      </w:pPr>
    </w:p>
    <w:p w14:paraId="4AFD777E" w14:textId="5F22305D" w:rsidR="00B20ACE" w:rsidRPr="00B20ACE" w:rsidRDefault="00B20ACE" w:rsidP="00B20ACE">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Category Management</w:t>
      </w:r>
    </w:p>
    <w:p w14:paraId="54D6AED1" w14:textId="77777777" w:rsidR="00B20ACE" w:rsidRPr="00B20ACE" w:rsidRDefault="00B20ACE" w:rsidP="00B20ACE">
      <w:pPr>
        <w:pStyle w:val="ListParagraph"/>
        <w:rPr>
          <w:rFonts w:ascii="Arial" w:hAnsi="Arial" w:cs="Arial"/>
          <w:sz w:val="22"/>
        </w:rPr>
      </w:pPr>
    </w:p>
    <w:p w14:paraId="4CB446D1" w14:textId="3B0D96C5" w:rsidR="00B20ACE" w:rsidRDefault="00351A67" w:rsidP="00B20ACE">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‘Category Management’ is the process of managing the </w:t>
      </w:r>
      <w:r w:rsidR="00A70354">
        <w:rPr>
          <w:rFonts w:ascii="Arial" w:hAnsi="Arial" w:cs="Arial"/>
          <w:sz w:val="22"/>
        </w:rPr>
        <w:t>University</w:t>
      </w:r>
      <w:r w:rsidRPr="00351A67">
        <w:rPr>
          <w:rFonts w:ascii="Arial" w:hAnsi="Arial" w:cs="Arial"/>
          <w:sz w:val="22"/>
        </w:rPr>
        <w:t xml:space="preserve">’s spend through segmenting expenditure into discrete groups of similar or related products and services called categories. The categories are based on the supply market and how it is influenced by </w:t>
      </w:r>
      <w:r w:rsidR="00B20ACE">
        <w:rPr>
          <w:rFonts w:ascii="Arial" w:hAnsi="Arial" w:cs="Arial"/>
          <w:sz w:val="22"/>
        </w:rPr>
        <w:t>procurement</w:t>
      </w:r>
      <w:r w:rsidRPr="00351A67">
        <w:rPr>
          <w:rFonts w:ascii="Arial" w:hAnsi="Arial" w:cs="Arial"/>
          <w:sz w:val="22"/>
        </w:rPr>
        <w:t xml:space="preserve"> strategies. </w:t>
      </w:r>
    </w:p>
    <w:p w14:paraId="135DCB0D" w14:textId="77777777" w:rsidR="00B20ACE" w:rsidRDefault="00B20ACE" w:rsidP="00B20ACE">
      <w:pPr>
        <w:pStyle w:val="ListParagraph"/>
        <w:spacing w:after="245" w:line="259" w:lineRule="auto"/>
        <w:ind w:left="1134" w:firstLine="0"/>
        <w:jc w:val="left"/>
        <w:rPr>
          <w:rFonts w:ascii="Arial" w:hAnsi="Arial" w:cs="Arial"/>
          <w:sz w:val="22"/>
        </w:rPr>
      </w:pPr>
    </w:p>
    <w:p w14:paraId="100FE785" w14:textId="77777777" w:rsidR="00B20ACE" w:rsidRDefault="00351A67" w:rsidP="00B20ACE">
      <w:pPr>
        <w:pStyle w:val="ListParagraph"/>
        <w:numPr>
          <w:ilvl w:val="2"/>
          <w:numId w:val="19"/>
        </w:numPr>
        <w:spacing w:after="245" w:line="259" w:lineRule="auto"/>
        <w:ind w:left="1134" w:hanging="851"/>
        <w:jc w:val="left"/>
        <w:rPr>
          <w:rFonts w:ascii="Arial" w:hAnsi="Arial" w:cs="Arial"/>
          <w:sz w:val="22"/>
        </w:rPr>
      </w:pPr>
      <w:r w:rsidRPr="00B20ACE">
        <w:rPr>
          <w:rFonts w:ascii="Arial" w:hAnsi="Arial" w:cs="Arial"/>
          <w:sz w:val="22"/>
        </w:rPr>
        <w:t xml:space="preserve">Spend is then analysed to determine why we buy what we do, how we buy it, from whom and with what results. </w:t>
      </w:r>
      <w:r w:rsidRPr="00B20ACE">
        <w:rPr>
          <w:rFonts w:ascii="Arial" w:hAnsi="Arial" w:cs="Arial"/>
          <w:sz w:val="22"/>
        </w:rPr>
        <w:lastRenderedPageBreak/>
        <w:t xml:space="preserve">The categories are then managed through a continuous and systematic process to develop and implement sourcing strategies which deliver maximum value whilst managing risk. </w:t>
      </w:r>
    </w:p>
    <w:p w14:paraId="4D31829A" w14:textId="77777777" w:rsidR="00B20ACE" w:rsidRPr="00B20ACE" w:rsidRDefault="00B20ACE" w:rsidP="00B20ACE">
      <w:pPr>
        <w:pStyle w:val="ListParagraph"/>
        <w:rPr>
          <w:rFonts w:ascii="Arial" w:hAnsi="Arial" w:cs="Arial"/>
          <w:sz w:val="22"/>
        </w:rPr>
      </w:pPr>
    </w:p>
    <w:p w14:paraId="533A3155" w14:textId="057A2C1A" w:rsidR="00B20ACE" w:rsidRDefault="00B20ACE" w:rsidP="00B20ACE">
      <w:pPr>
        <w:pStyle w:val="ListParagraph"/>
        <w:numPr>
          <w:ilvl w:val="2"/>
          <w:numId w:val="19"/>
        </w:numPr>
        <w:spacing w:after="245" w:line="259" w:lineRule="auto"/>
        <w:ind w:left="1134" w:hanging="851"/>
        <w:jc w:val="left"/>
        <w:rPr>
          <w:rFonts w:ascii="Arial" w:hAnsi="Arial" w:cs="Arial"/>
          <w:sz w:val="22"/>
        </w:rPr>
      </w:pPr>
      <w:bookmarkStart w:id="3" w:name="_Ref535914133"/>
      <w:r>
        <w:rPr>
          <w:rFonts w:ascii="Arial" w:hAnsi="Arial" w:cs="Arial"/>
          <w:sz w:val="22"/>
        </w:rPr>
        <w:t xml:space="preserve">The major spend categories </w:t>
      </w:r>
      <w:r w:rsidR="003B5437">
        <w:rPr>
          <w:rFonts w:ascii="Arial" w:hAnsi="Arial" w:cs="Arial"/>
          <w:sz w:val="22"/>
        </w:rPr>
        <w:t xml:space="preserve">as </w:t>
      </w:r>
      <w:r>
        <w:rPr>
          <w:rFonts w:ascii="Arial" w:hAnsi="Arial" w:cs="Arial"/>
          <w:sz w:val="22"/>
        </w:rPr>
        <w:t xml:space="preserve">below are mapped to the Higher Education </w:t>
      </w:r>
      <w:r w:rsidR="00226459">
        <w:rPr>
          <w:rFonts w:ascii="Arial" w:hAnsi="Arial" w:cs="Arial"/>
          <w:sz w:val="22"/>
        </w:rPr>
        <w:t>Procurement</w:t>
      </w:r>
      <w:r>
        <w:rPr>
          <w:rFonts w:ascii="Arial" w:hAnsi="Arial" w:cs="Arial"/>
          <w:sz w:val="22"/>
        </w:rPr>
        <w:t xml:space="preserve"> Classification system (HEProc).</w:t>
      </w:r>
      <w:bookmarkEnd w:id="3"/>
    </w:p>
    <w:p w14:paraId="2F415B41" w14:textId="77777777" w:rsidR="00B20ACE" w:rsidRPr="00B20ACE" w:rsidRDefault="00B20ACE" w:rsidP="00B20ACE">
      <w:pPr>
        <w:pStyle w:val="ListParagraph"/>
        <w:rPr>
          <w:rFonts w:ascii="Arial" w:hAnsi="Arial" w:cs="Arial"/>
          <w:sz w:val="22"/>
        </w:rPr>
      </w:pPr>
    </w:p>
    <w:tbl>
      <w:tblPr>
        <w:tblW w:w="0" w:type="auto"/>
        <w:tblInd w:w="1322" w:type="dxa"/>
        <w:tblCellMar>
          <w:left w:w="0" w:type="dxa"/>
          <w:right w:w="0" w:type="dxa"/>
        </w:tblCellMar>
        <w:tblLook w:val="04A0" w:firstRow="1" w:lastRow="0" w:firstColumn="1" w:lastColumn="0" w:noHBand="0" w:noVBand="1"/>
      </w:tblPr>
      <w:tblGrid>
        <w:gridCol w:w="4675"/>
      </w:tblGrid>
      <w:tr w:rsidR="00B20ACE" w14:paraId="248E63C5" w14:textId="77777777" w:rsidTr="00B20ACE">
        <w:tc>
          <w:tcPr>
            <w:tcW w:w="4675"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11DB490E" w14:textId="13D26EE1" w:rsidR="00B20ACE" w:rsidRDefault="003B5437">
            <w:pPr>
              <w:rPr>
                <w:rFonts w:eastAsiaTheme="minorHAnsi"/>
                <w:b/>
                <w:bCs/>
                <w:sz w:val="22"/>
              </w:rPr>
            </w:pPr>
            <w:r>
              <w:rPr>
                <w:b/>
                <w:bCs/>
              </w:rPr>
              <w:t>Major Spend Categories</w:t>
            </w:r>
          </w:p>
        </w:tc>
      </w:tr>
      <w:tr w:rsidR="00B20ACE" w14:paraId="73106A5D" w14:textId="77777777" w:rsidTr="00B20AC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65390" w14:textId="77777777" w:rsidR="00B20ACE" w:rsidRDefault="00B20ACE">
            <w:pPr>
              <w:rPr>
                <w:color w:val="1F497D"/>
              </w:rPr>
            </w:pPr>
            <w:r>
              <w:rPr>
                <w:color w:val="1F497D"/>
              </w:rPr>
              <w:t xml:space="preserve">Soft Facilities Management </w:t>
            </w:r>
          </w:p>
        </w:tc>
      </w:tr>
      <w:tr w:rsidR="00B20ACE" w14:paraId="00024401" w14:textId="77777777" w:rsidTr="00B20AC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D74AF" w14:textId="77777777" w:rsidR="00B20ACE" w:rsidRDefault="00B20ACE">
            <w:pPr>
              <w:rPr>
                <w:color w:val="1F497D"/>
              </w:rPr>
            </w:pPr>
            <w:r>
              <w:rPr>
                <w:color w:val="1F497D"/>
              </w:rPr>
              <w:t>Construction &amp; Hard FM</w:t>
            </w:r>
          </w:p>
        </w:tc>
      </w:tr>
      <w:tr w:rsidR="00B20ACE" w14:paraId="42C6CEBC" w14:textId="77777777" w:rsidTr="00B20AC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79973" w14:textId="77777777" w:rsidR="00B20ACE" w:rsidRDefault="00B20ACE">
            <w:pPr>
              <w:rPr>
                <w:color w:val="1F497D"/>
              </w:rPr>
            </w:pPr>
            <w:r>
              <w:rPr>
                <w:color w:val="1F497D"/>
              </w:rPr>
              <w:lastRenderedPageBreak/>
              <w:t>Information, Communications &amp; Technology</w:t>
            </w:r>
          </w:p>
        </w:tc>
      </w:tr>
      <w:tr w:rsidR="00B20ACE" w14:paraId="7450504D" w14:textId="77777777" w:rsidTr="00B20AC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5D098" w14:textId="77777777" w:rsidR="00B20ACE" w:rsidRDefault="00B20ACE">
            <w:pPr>
              <w:rPr>
                <w:color w:val="1F497D"/>
              </w:rPr>
            </w:pPr>
            <w:r>
              <w:rPr>
                <w:color w:val="1F497D"/>
              </w:rPr>
              <w:t>Business &amp; Administration Services</w:t>
            </w:r>
          </w:p>
        </w:tc>
      </w:tr>
      <w:tr w:rsidR="00B20ACE" w14:paraId="62E6A121" w14:textId="77777777" w:rsidTr="00B20AC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58831" w14:textId="77777777" w:rsidR="00B20ACE" w:rsidRDefault="00B20ACE">
            <w:pPr>
              <w:rPr>
                <w:color w:val="1F497D"/>
              </w:rPr>
            </w:pPr>
            <w:r>
              <w:rPr>
                <w:color w:val="1F497D"/>
              </w:rPr>
              <w:t>Medical, Veterinary, Agro &amp; Laboratory</w:t>
            </w:r>
          </w:p>
        </w:tc>
      </w:tr>
      <w:tr w:rsidR="00B20ACE" w14:paraId="252E9FB5" w14:textId="77777777" w:rsidTr="00B20AC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06D51" w14:textId="77777777" w:rsidR="00B20ACE" w:rsidRDefault="00B20ACE">
            <w:pPr>
              <w:rPr>
                <w:color w:val="1F497D"/>
              </w:rPr>
            </w:pPr>
            <w:r>
              <w:rPr>
                <w:color w:val="1F497D"/>
              </w:rPr>
              <w:t>Miscellaneous/Unclassified</w:t>
            </w:r>
          </w:p>
        </w:tc>
      </w:tr>
    </w:tbl>
    <w:p w14:paraId="25D28DD2" w14:textId="77777777" w:rsidR="00B20ACE" w:rsidRDefault="00B20ACE" w:rsidP="00B20ACE">
      <w:pPr>
        <w:pStyle w:val="ListParagraph"/>
        <w:spacing w:after="245" w:line="259" w:lineRule="auto"/>
        <w:ind w:left="1134" w:firstLine="0"/>
        <w:jc w:val="left"/>
        <w:rPr>
          <w:rFonts w:ascii="Arial" w:hAnsi="Arial" w:cs="Arial"/>
          <w:sz w:val="22"/>
        </w:rPr>
      </w:pPr>
    </w:p>
    <w:p w14:paraId="04F3B622" w14:textId="77777777" w:rsidR="00B20ACE" w:rsidRPr="00B20ACE" w:rsidRDefault="00B20ACE" w:rsidP="00B20ACE">
      <w:pPr>
        <w:pStyle w:val="ListParagraph"/>
        <w:rPr>
          <w:rFonts w:ascii="Arial" w:hAnsi="Arial" w:cs="Arial"/>
          <w:sz w:val="22"/>
        </w:rPr>
      </w:pPr>
    </w:p>
    <w:p w14:paraId="23BCDA7D" w14:textId="7B4E1779" w:rsidR="00B20ACE" w:rsidRDefault="00B20ACE" w:rsidP="00B20ACE">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The Strategic Sourcing t</w:t>
      </w:r>
      <w:r w:rsidRPr="00B20ACE">
        <w:rPr>
          <w:rFonts w:ascii="Arial" w:hAnsi="Arial" w:cs="Arial"/>
          <w:sz w:val="22"/>
        </w:rPr>
        <w:t xml:space="preserve">eam within Procurement Services includes a number of specialist </w:t>
      </w:r>
      <w:r>
        <w:rPr>
          <w:rFonts w:ascii="Arial" w:hAnsi="Arial" w:cs="Arial"/>
          <w:sz w:val="22"/>
        </w:rPr>
        <w:t>Sourcing</w:t>
      </w:r>
      <w:r w:rsidRPr="00B20ACE">
        <w:rPr>
          <w:rFonts w:ascii="Arial" w:hAnsi="Arial" w:cs="Arial"/>
          <w:sz w:val="22"/>
        </w:rPr>
        <w:t xml:space="preserve"> Managers who </w:t>
      </w:r>
      <w:r w:rsidR="006834B9">
        <w:rPr>
          <w:rFonts w:ascii="Arial" w:hAnsi="Arial" w:cs="Arial"/>
          <w:sz w:val="22"/>
        </w:rPr>
        <w:t xml:space="preserve">will be the commercial lead and </w:t>
      </w:r>
      <w:r w:rsidRPr="00B20ACE">
        <w:rPr>
          <w:rFonts w:ascii="Arial" w:hAnsi="Arial" w:cs="Arial"/>
          <w:sz w:val="22"/>
        </w:rPr>
        <w:t>provide expert knowledge</w:t>
      </w:r>
      <w:r w:rsidR="003B5437">
        <w:rPr>
          <w:rFonts w:ascii="Arial" w:hAnsi="Arial" w:cs="Arial"/>
          <w:sz w:val="22"/>
        </w:rPr>
        <w:t xml:space="preserve"> and advice.   All Sourcing Managers are aligned to the Major Spend Categories as per </w:t>
      </w:r>
      <w:r w:rsidR="003B5437">
        <w:rPr>
          <w:rFonts w:ascii="Arial" w:hAnsi="Arial" w:cs="Arial"/>
          <w:sz w:val="22"/>
        </w:rPr>
        <w:fldChar w:fldCharType="begin"/>
      </w:r>
      <w:r w:rsidR="003B5437">
        <w:rPr>
          <w:rFonts w:ascii="Arial" w:hAnsi="Arial" w:cs="Arial"/>
          <w:sz w:val="22"/>
        </w:rPr>
        <w:instrText xml:space="preserve"> REF _Ref535914133 \r \h </w:instrText>
      </w:r>
      <w:r w:rsidR="003B5437">
        <w:rPr>
          <w:rFonts w:ascii="Arial" w:hAnsi="Arial" w:cs="Arial"/>
          <w:sz w:val="22"/>
        </w:rPr>
      </w:r>
      <w:r w:rsidR="003B5437">
        <w:rPr>
          <w:rFonts w:ascii="Arial" w:hAnsi="Arial" w:cs="Arial"/>
          <w:sz w:val="22"/>
        </w:rPr>
        <w:fldChar w:fldCharType="separate"/>
      </w:r>
      <w:r w:rsidR="00EF1AEB">
        <w:rPr>
          <w:rFonts w:ascii="Arial" w:hAnsi="Arial" w:cs="Arial"/>
          <w:sz w:val="22"/>
        </w:rPr>
        <w:t>2.3.3</w:t>
      </w:r>
      <w:r w:rsidR="003B5437">
        <w:rPr>
          <w:rFonts w:ascii="Arial" w:hAnsi="Arial" w:cs="Arial"/>
          <w:sz w:val="22"/>
        </w:rPr>
        <w:fldChar w:fldCharType="end"/>
      </w:r>
      <w:r w:rsidR="003B5437">
        <w:rPr>
          <w:rFonts w:ascii="Arial" w:hAnsi="Arial" w:cs="Arial"/>
          <w:sz w:val="22"/>
        </w:rPr>
        <w:t xml:space="preserve"> in order to</w:t>
      </w:r>
      <w:r w:rsidRPr="00B20ACE">
        <w:rPr>
          <w:rFonts w:ascii="Arial" w:hAnsi="Arial" w:cs="Arial"/>
          <w:sz w:val="22"/>
        </w:rPr>
        <w:t xml:space="preserve"> deliver all procurements with an aggregated value over £</w:t>
      </w:r>
      <w:r>
        <w:rPr>
          <w:rFonts w:ascii="Arial" w:hAnsi="Arial" w:cs="Arial"/>
          <w:sz w:val="22"/>
        </w:rPr>
        <w:t>30</w:t>
      </w:r>
      <w:r w:rsidR="00884D93">
        <w:rPr>
          <w:rFonts w:ascii="Arial" w:hAnsi="Arial" w:cs="Arial"/>
          <w:sz w:val="22"/>
        </w:rPr>
        <w:t>,000</w:t>
      </w:r>
      <w:r w:rsidRPr="00B20ACE">
        <w:rPr>
          <w:rFonts w:ascii="Arial" w:hAnsi="Arial" w:cs="Arial"/>
          <w:sz w:val="22"/>
        </w:rPr>
        <w:t>.</w:t>
      </w:r>
    </w:p>
    <w:p w14:paraId="52A65F13" w14:textId="77777777" w:rsidR="00B20ACE" w:rsidRPr="00B20ACE" w:rsidRDefault="00B20ACE" w:rsidP="00B20ACE">
      <w:pPr>
        <w:pStyle w:val="ListParagraph"/>
        <w:rPr>
          <w:rFonts w:ascii="Arial" w:hAnsi="Arial" w:cs="Arial"/>
          <w:sz w:val="22"/>
        </w:rPr>
      </w:pPr>
    </w:p>
    <w:p w14:paraId="05CE1802" w14:textId="44D06946" w:rsidR="00B20ACE" w:rsidRPr="00B20ACE" w:rsidRDefault="00226459" w:rsidP="003B5437">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Procurement</w:t>
      </w:r>
      <w:r w:rsidR="00B20ACE">
        <w:rPr>
          <w:rFonts w:ascii="Arial" w:hAnsi="Arial" w:cs="Arial"/>
          <w:b/>
          <w:sz w:val="22"/>
        </w:rPr>
        <w:t xml:space="preserve"> Operations</w:t>
      </w:r>
    </w:p>
    <w:p w14:paraId="00EB0188" w14:textId="77777777" w:rsidR="00B20ACE" w:rsidRDefault="00B20ACE" w:rsidP="00B20ACE">
      <w:pPr>
        <w:pStyle w:val="ListParagraph"/>
        <w:spacing w:after="245" w:line="259" w:lineRule="auto"/>
        <w:ind w:left="792" w:firstLine="0"/>
        <w:jc w:val="left"/>
        <w:rPr>
          <w:rFonts w:ascii="Arial" w:hAnsi="Arial" w:cs="Arial"/>
          <w:sz w:val="22"/>
        </w:rPr>
      </w:pPr>
    </w:p>
    <w:p w14:paraId="730D7475" w14:textId="76BBC0F1" w:rsidR="00AA1750" w:rsidRDefault="00351A67" w:rsidP="003B5437">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The Procurement </w:t>
      </w:r>
      <w:r w:rsidR="003B5437">
        <w:rPr>
          <w:rFonts w:ascii="Arial" w:hAnsi="Arial" w:cs="Arial"/>
          <w:sz w:val="22"/>
        </w:rPr>
        <w:t>Operations</w:t>
      </w:r>
      <w:r w:rsidRPr="00351A67">
        <w:rPr>
          <w:rFonts w:ascii="Arial" w:hAnsi="Arial" w:cs="Arial"/>
          <w:sz w:val="22"/>
        </w:rPr>
        <w:t xml:space="preserve"> team within Procurement Services provide</w:t>
      </w:r>
      <w:r w:rsidR="007B5894">
        <w:rPr>
          <w:rFonts w:ascii="Arial" w:hAnsi="Arial" w:cs="Arial"/>
          <w:sz w:val="22"/>
        </w:rPr>
        <w:t>s</w:t>
      </w:r>
      <w:r w:rsidRPr="00351A67">
        <w:rPr>
          <w:rFonts w:ascii="Arial" w:hAnsi="Arial" w:cs="Arial"/>
          <w:sz w:val="22"/>
        </w:rPr>
        <w:t xml:space="preserve"> the framework within which procurement and contract management activity is performed, including policy, process, governance, performance and systems.</w:t>
      </w:r>
    </w:p>
    <w:p w14:paraId="0240496D" w14:textId="77777777" w:rsidR="003B5437" w:rsidRDefault="003B5437" w:rsidP="003B5437">
      <w:pPr>
        <w:pStyle w:val="ListParagraph"/>
        <w:spacing w:after="245" w:line="259" w:lineRule="auto"/>
        <w:ind w:left="1134" w:firstLine="0"/>
        <w:jc w:val="left"/>
        <w:rPr>
          <w:rFonts w:ascii="Arial" w:hAnsi="Arial" w:cs="Arial"/>
          <w:sz w:val="22"/>
        </w:rPr>
      </w:pPr>
    </w:p>
    <w:p w14:paraId="3B00C111" w14:textId="470F0F07" w:rsidR="003B5437" w:rsidRDefault="003B5437" w:rsidP="003B5437">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lastRenderedPageBreak/>
        <w:t xml:space="preserve">Procurement Operations supports the procure to pay </w:t>
      </w:r>
      <w:r w:rsidRPr="00C8656E">
        <w:rPr>
          <w:rFonts w:ascii="Arial" w:hAnsi="Arial" w:cs="Arial"/>
          <w:sz w:val="22"/>
        </w:rPr>
        <w:t>(P2P)</w:t>
      </w:r>
      <w:r>
        <w:rPr>
          <w:rFonts w:ascii="Arial" w:hAnsi="Arial" w:cs="Arial"/>
          <w:sz w:val="22"/>
        </w:rPr>
        <w:t xml:space="preserve"> </w:t>
      </w:r>
      <w:r w:rsidR="00226459">
        <w:rPr>
          <w:rFonts w:ascii="Arial" w:hAnsi="Arial" w:cs="Arial"/>
          <w:sz w:val="22"/>
        </w:rPr>
        <w:t>activity</w:t>
      </w:r>
      <w:r>
        <w:rPr>
          <w:rFonts w:ascii="Arial" w:hAnsi="Arial" w:cs="Arial"/>
          <w:sz w:val="22"/>
        </w:rPr>
        <w:t xml:space="preserve"> of the University,</w:t>
      </w:r>
      <w:r w:rsidR="007B5894">
        <w:rPr>
          <w:rFonts w:ascii="Arial" w:hAnsi="Arial" w:cs="Arial"/>
          <w:sz w:val="22"/>
        </w:rPr>
        <w:t xml:space="preserve"> working closely with Accounts Payable, </w:t>
      </w:r>
      <w:r>
        <w:rPr>
          <w:rFonts w:ascii="Arial" w:hAnsi="Arial" w:cs="Arial"/>
          <w:sz w:val="22"/>
        </w:rPr>
        <w:t xml:space="preserve">advising on </w:t>
      </w:r>
      <w:r w:rsidR="00A9271C">
        <w:rPr>
          <w:rFonts w:ascii="Arial" w:hAnsi="Arial" w:cs="Arial"/>
          <w:sz w:val="22"/>
        </w:rPr>
        <w:t xml:space="preserve">all </w:t>
      </w:r>
      <w:r>
        <w:rPr>
          <w:rFonts w:ascii="Arial" w:hAnsi="Arial" w:cs="Arial"/>
          <w:sz w:val="22"/>
        </w:rPr>
        <w:t>aspects of the procurement cycle</w:t>
      </w:r>
      <w:r w:rsidR="007B5894">
        <w:rPr>
          <w:rFonts w:ascii="Arial" w:hAnsi="Arial" w:cs="Arial"/>
          <w:sz w:val="22"/>
        </w:rPr>
        <w:t xml:space="preserve"> and</w:t>
      </w:r>
      <w:r>
        <w:rPr>
          <w:rFonts w:ascii="Arial" w:hAnsi="Arial" w:cs="Arial"/>
          <w:sz w:val="22"/>
        </w:rPr>
        <w:t xml:space="preserve"> the use of CHIME for </w:t>
      </w:r>
      <w:r w:rsidR="00226459">
        <w:rPr>
          <w:rFonts w:ascii="Arial" w:hAnsi="Arial" w:cs="Arial"/>
          <w:sz w:val="22"/>
        </w:rPr>
        <w:t>requisitioning</w:t>
      </w:r>
      <w:r w:rsidR="00A9271C">
        <w:rPr>
          <w:rFonts w:ascii="Arial" w:hAnsi="Arial" w:cs="Arial"/>
          <w:sz w:val="22"/>
        </w:rPr>
        <w:t xml:space="preserve"> through to goods receipting.</w:t>
      </w:r>
      <w:r w:rsidR="007B5894">
        <w:rPr>
          <w:rFonts w:ascii="Arial" w:hAnsi="Arial" w:cs="Arial"/>
          <w:sz w:val="22"/>
        </w:rPr>
        <w:t xml:space="preserve">   </w:t>
      </w:r>
    </w:p>
    <w:p w14:paraId="7D8A18B2" w14:textId="77777777" w:rsidR="00A9271C" w:rsidRPr="00A9271C" w:rsidRDefault="00A9271C" w:rsidP="00A9271C">
      <w:pPr>
        <w:pStyle w:val="ListParagraph"/>
        <w:rPr>
          <w:rFonts w:ascii="Arial" w:hAnsi="Arial" w:cs="Arial"/>
          <w:sz w:val="22"/>
        </w:rPr>
      </w:pPr>
    </w:p>
    <w:p w14:paraId="3691417D" w14:textId="6B4EC69D" w:rsidR="00A9271C" w:rsidRDefault="00A9271C" w:rsidP="003B5437">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Procurement Operations is accountable for Catalogue Management in CHIME.</w:t>
      </w:r>
    </w:p>
    <w:p w14:paraId="05F97C15" w14:textId="77777777" w:rsidR="00A9271C" w:rsidRPr="00A9271C" w:rsidRDefault="00A9271C" w:rsidP="00A9271C">
      <w:pPr>
        <w:pStyle w:val="ListParagraph"/>
        <w:rPr>
          <w:rFonts w:ascii="Arial" w:hAnsi="Arial" w:cs="Arial"/>
          <w:sz w:val="22"/>
        </w:rPr>
      </w:pPr>
    </w:p>
    <w:p w14:paraId="4826723D" w14:textId="51A30A9B" w:rsidR="00A9271C" w:rsidRDefault="00A9271C" w:rsidP="003B5437">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lastRenderedPageBreak/>
        <w:t xml:space="preserve">Procurement Operations is accountable for the </w:t>
      </w:r>
      <w:r w:rsidR="00CA3443">
        <w:rPr>
          <w:rFonts w:ascii="Arial" w:hAnsi="Arial" w:cs="Arial"/>
          <w:sz w:val="22"/>
        </w:rPr>
        <w:t xml:space="preserve">management of the University </w:t>
      </w:r>
      <w:r>
        <w:rPr>
          <w:rFonts w:ascii="Arial" w:hAnsi="Arial" w:cs="Arial"/>
          <w:sz w:val="22"/>
        </w:rPr>
        <w:t xml:space="preserve">Purchasing Card Programme </w:t>
      </w:r>
      <w:r w:rsidR="00CA3443">
        <w:rPr>
          <w:rFonts w:ascii="Arial" w:hAnsi="Arial" w:cs="Arial"/>
          <w:sz w:val="22"/>
        </w:rPr>
        <w:t>and Corporate Card Programme.</w:t>
      </w:r>
    </w:p>
    <w:p w14:paraId="1086D29D" w14:textId="77777777" w:rsidR="003B5437" w:rsidRPr="003B5437" w:rsidRDefault="003B5437" w:rsidP="003B5437">
      <w:pPr>
        <w:pStyle w:val="ListParagraph"/>
        <w:rPr>
          <w:rFonts w:ascii="Arial" w:hAnsi="Arial" w:cs="Arial"/>
          <w:sz w:val="22"/>
        </w:rPr>
      </w:pPr>
    </w:p>
    <w:p w14:paraId="366E2AD9" w14:textId="47A543E0" w:rsidR="00351A67" w:rsidRPr="0044297C" w:rsidRDefault="00B65A94" w:rsidP="003B5437">
      <w:pPr>
        <w:pStyle w:val="ListParagraph"/>
        <w:numPr>
          <w:ilvl w:val="1"/>
          <w:numId w:val="19"/>
        </w:numPr>
        <w:spacing w:after="245" w:line="259" w:lineRule="auto"/>
        <w:ind w:left="1134" w:hanging="851"/>
        <w:jc w:val="left"/>
        <w:rPr>
          <w:rFonts w:ascii="Arial" w:hAnsi="Arial" w:cs="Arial"/>
          <w:b/>
          <w:sz w:val="22"/>
        </w:rPr>
      </w:pPr>
      <w:r w:rsidRPr="0044297C">
        <w:rPr>
          <w:rFonts w:ascii="Arial" w:hAnsi="Arial" w:cs="Arial"/>
          <w:b/>
          <w:sz w:val="22"/>
        </w:rPr>
        <w:t>Brunel</w:t>
      </w:r>
      <w:r w:rsidR="00DD5CDC" w:rsidRPr="0044297C">
        <w:rPr>
          <w:rFonts w:ascii="Arial" w:hAnsi="Arial" w:cs="Arial"/>
          <w:b/>
          <w:sz w:val="22"/>
        </w:rPr>
        <w:t xml:space="preserve"> </w:t>
      </w:r>
      <w:r w:rsidRPr="0044297C">
        <w:rPr>
          <w:rFonts w:ascii="Arial" w:hAnsi="Arial" w:cs="Arial"/>
          <w:b/>
          <w:sz w:val="22"/>
        </w:rPr>
        <w:t>eSourcing</w:t>
      </w:r>
    </w:p>
    <w:p w14:paraId="4E4EC79D" w14:textId="77777777" w:rsidR="00CA3443" w:rsidRPr="003B5437" w:rsidRDefault="00CA3443" w:rsidP="00CA3443">
      <w:pPr>
        <w:pStyle w:val="ListParagraph"/>
        <w:spacing w:after="245" w:line="259" w:lineRule="auto"/>
        <w:ind w:left="1134" w:firstLine="0"/>
        <w:jc w:val="left"/>
        <w:rPr>
          <w:rFonts w:ascii="Arial" w:hAnsi="Arial" w:cs="Arial"/>
          <w:b/>
          <w:sz w:val="22"/>
        </w:rPr>
      </w:pPr>
    </w:p>
    <w:p w14:paraId="79AE4BE7" w14:textId="2A562F6B" w:rsidR="00CA3443" w:rsidRDefault="00B65A94" w:rsidP="00CA3443">
      <w:pPr>
        <w:pStyle w:val="ListParagraph"/>
        <w:numPr>
          <w:ilvl w:val="2"/>
          <w:numId w:val="19"/>
        </w:numPr>
        <w:spacing w:after="245" w:line="259" w:lineRule="auto"/>
        <w:ind w:left="1134" w:hanging="851"/>
        <w:jc w:val="left"/>
        <w:rPr>
          <w:rFonts w:ascii="Arial" w:hAnsi="Arial" w:cs="Arial"/>
          <w:sz w:val="22"/>
        </w:rPr>
      </w:pPr>
      <w:r w:rsidRPr="00D657DF">
        <w:rPr>
          <w:rFonts w:ascii="Arial" w:hAnsi="Arial" w:cs="Arial"/>
          <w:color w:val="000000" w:themeColor="text1"/>
          <w:sz w:val="22"/>
        </w:rPr>
        <w:t>Brunel</w:t>
      </w:r>
      <w:r w:rsidR="00DD5CDC" w:rsidRPr="00D657DF">
        <w:rPr>
          <w:rFonts w:ascii="Arial" w:hAnsi="Arial" w:cs="Arial"/>
          <w:color w:val="000000" w:themeColor="text1"/>
          <w:sz w:val="22"/>
        </w:rPr>
        <w:t xml:space="preserve"> </w:t>
      </w:r>
      <w:r w:rsidRPr="00D657DF">
        <w:rPr>
          <w:rFonts w:ascii="Arial" w:hAnsi="Arial" w:cs="Arial"/>
          <w:color w:val="000000" w:themeColor="text1"/>
          <w:sz w:val="22"/>
        </w:rPr>
        <w:t>eSourcing</w:t>
      </w:r>
      <w:r w:rsidR="00DD5CDC" w:rsidRPr="00D657DF">
        <w:rPr>
          <w:rFonts w:ascii="Arial" w:hAnsi="Arial" w:cs="Arial"/>
          <w:color w:val="000000" w:themeColor="text1"/>
          <w:sz w:val="22"/>
        </w:rPr>
        <w:t xml:space="preserve"> </w:t>
      </w:r>
      <w:r w:rsidR="00351A67" w:rsidRPr="00D657DF">
        <w:rPr>
          <w:rFonts w:ascii="Arial" w:hAnsi="Arial" w:cs="Arial"/>
          <w:color w:val="000000" w:themeColor="text1"/>
          <w:sz w:val="22"/>
        </w:rPr>
        <w:t xml:space="preserve">is </w:t>
      </w:r>
      <w:r w:rsidR="00351A67" w:rsidRPr="00351A67">
        <w:rPr>
          <w:rFonts w:ascii="Arial" w:hAnsi="Arial" w:cs="Arial"/>
          <w:sz w:val="22"/>
        </w:rPr>
        <w:t xml:space="preserve">the </w:t>
      </w:r>
      <w:r w:rsidR="00226459">
        <w:rPr>
          <w:rFonts w:ascii="Arial" w:hAnsi="Arial" w:cs="Arial"/>
          <w:sz w:val="22"/>
        </w:rPr>
        <w:t>University</w:t>
      </w:r>
      <w:r w:rsidR="00226459" w:rsidRPr="00351A67">
        <w:rPr>
          <w:rFonts w:ascii="Arial" w:hAnsi="Arial" w:cs="Arial"/>
          <w:sz w:val="22"/>
        </w:rPr>
        <w:t>’s</w:t>
      </w:r>
      <w:r w:rsidR="00351A67" w:rsidRPr="00351A67">
        <w:rPr>
          <w:rFonts w:ascii="Arial" w:hAnsi="Arial" w:cs="Arial"/>
          <w:sz w:val="22"/>
        </w:rPr>
        <w:t xml:space="preserve"> ‘end to end eSourcing </w:t>
      </w:r>
      <w:r w:rsidR="00DD5CDC">
        <w:rPr>
          <w:rFonts w:ascii="Arial" w:hAnsi="Arial" w:cs="Arial"/>
          <w:sz w:val="22"/>
        </w:rPr>
        <w:t>Portal</w:t>
      </w:r>
      <w:r w:rsidR="00DD5CDC" w:rsidRPr="00351A67">
        <w:rPr>
          <w:rFonts w:ascii="Arial" w:hAnsi="Arial" w:cs="Arial"/>
          <w:sz w:val="22"/>
        </w:rPr>
        <w:t xml:space="preserve"> </w:t>
      </w:r>
      <w:r w:rsidR="00226459" w:rsidRPr="00351A67">
        <w:rPr>
          <w:rFonts w:ascii="Arial" w:hAnsi="Arial" w:cs="Arial"/>
          <w:sz w:val="22"/>
        </w:rPr>
        <w:t>which encompasses</w:t>
      </w:r>
      <w:r w:rsidR="00351A67" w:rsidRPr="00351A67">
        <w:rPr>
          <w:rFonts w:ascii="Arial" w:hAnsi="Arial" w:cs="Arial"/>
          <w:sz w:val="22"/>
        </w:rPr>
        <w:t xml:space="preserve"> spend analysis, strategic sourcing, e</w:t>
      </w:r>
      <w:r w:rsidR="00CA3443">
        <w:rPr>
          <w:rFonts w:ascii="Arial" w:hAnsi="Arial" w:cs="Arial"/>
          <w:sz w:val="22"/>
        </w:rPr>
        <w:t>valuation, contract management and supplier</w:t>
      </w:r>
      <w:r w:rsidR="00351A67" w:rsidRPr="00351A67">
        <w:rPr>
          <w:rFonts w:ascii="Arial" w:hAnsi="Arial" w:cs="Arial"/>
          <w:sz w:val="22"/>
        </w:rPr>
        <w:t xml:space="preserve"> performance management</w:t>
      </w:r>
      <w:r w:rsidR="00CA3443">
        <w:rPr>
          <w:rFonts w:ascii="Arial" w:hAnsi="Arial" w:cs="Arial"/>
          <w:sz w:val="22"/>
        </w:rPr>
        <w:t xml:space="preserve"> </w:t>
      </w:r>
      <w:r w:rsidR="00351A67" w:rsidRPr="00351A67">
        <w:rPr>
          <w:rFonts w:ascii="Arial" w:hAnsi="Arial" w:cs="Arial"/>
          <w:sz w:val="22"/>
        </w:rPr>
        <w:t xml:space="preserve">in an integrated </w:t>
      </w:r>
      <w:r w:rsidR="009C0928">
        <w:rPr>
          <w:rFonts w:ascii="Arial" w:hAnsi="Arial" w:cs="Arial"/>
          <w:sz w:val="22"/>
        </w:rPr>
        <w:t>portal</w:t>
      </w:r>
      <w:r w:rsidR="00351A67" w:rsidRPr="00351A67">
        <w:rPr>
          <w:rFonts w:ascii="Arial" w:hAnsi="Arial" w:cs="Arial"/>
          <w:sz w:val="22"/>
        </w:rPr>
        <w:t xml:space="preserve">.  </w:t>
      </w:r>
      <w:r w:rsidR="00DD5CDC">
        <w:rPr>
          <w:rFonts w:ascii="Arial" w:hAnsi="Arial" w:cs="Arial"/>
          <w:sz w:val="22"/>
        </w:rPr>
        <w:t xml:space="preserve"> </w:t>
      </w:r>
      <w:r w:rsidR="00DD5CDC">
        <w:rPr>
          <w:rFonts w:ascii="Arial" w:hAnsi="Arial" w:cs="Arial"/>
          <w:sz w:val="22"/>
        </w:rPr>
        <w:lastRenderedPageBreak/>
        <w:t xml:space="preserve">Brunel eSourcing can be found at </w:t>
      </w:r>
      <w:hyperlink r:id="rId12" w:history="1">
        <w:r w:rsidR="0044297C" w:rsidRPr="00BF764A">
          <w:rPr>
            <w:rStyle w:val="Hyperlink"/>
            <w:rFonts w:ascii="Arial" w:hAnsi="Arial" w:cs="Arial"/>
            <w:sz w:val="22"/>
          </w:rPr>
          <w:t>www.BruneleSourcing.com</w:t>
        </w:r>
      </w:hyperlink>
    </w:p>
    <w:p w14:paraId="38C1E351" w14:textId="77777777" w:rsidR="00CA3443" w:rsidRDefault="00CA3443" w:rsidP="00CA3443">
      <w:pPr>
        <w:pStyle w:val="ListParagraph"/>
        <w:spacing w:after="245" w:line="259" w:lineRule="auto"/>
        <w:ind w:left="1134" w:firstLine="0"/>
        <w:jc w:val="left"/>
        <w:rPr>
          <w:rFonts w:ascii="Arial" w:hAnsi="Arial" w:cs="Arial"/>
          <w:sz w:val="22"/>
        </w:rPr>
      </w:pPr>
    </w:p>
    <w:p w14:paraId="3B6EA64B" w14:textId="49DCA03F" w:rsidR="00351A67" w:rsidRPr="00CA3443" w:rsidRDefault="00351A67" w:rsidP="00CA3443">
      <w:pPr>
        <w:pStyle w:val="ListParagraph"/>
        <w:numPr>
          <w:ilvl w:val="1"/>
          <w:numId w:val="19"/>
        </w:numPr>
        <w:spacing w:after="245" w:line="259" w:lineRule="auto"/>
        <w:ind w:left="1134" w:hanging="851"/>
        <w:jc w:val="left"/>
        <w:rPr>
          <w:rFonts w:ascii="Arial" w:hAnsi="Arial" w:cs="Arial"/>
          <w:b/>
          <w:sz w:val="22"/>
        </w:rPr>
      </w:pPr>
      <w:r w:rsidRPr="00CA3443">
        <w:rPr>
          <w:rFonts w:ascii="Arial" w:hAnsi="Arial" w:cs="Arial"/>
          <w:b/>
          <w:sz w:val="22"/>
        </w:rPr>
        <w:t xml:space="preserve">Officers </w:t>
      </w:r>
    </w:p>
    <w:p w14:paraId="2FFC5E70" w14:textId="77777777" w:rsidR="00CA3443" w:rsidRPr="00351A67" w:rsidRDefault="00CA3443" w:rsidP="00CA3443">
      <w:pPr>
        <w:pStyle w:val="ListParagraph"/>
        <w:spacing w:after="245" w:line="259" w:lineRule="auto"/>
        <w:ind w:left="1134" w:firstLine="0"/>
        <w:jc w:val="left"/>
        <w:rPr>
          <w:rFonts w:ascii="Arial" w:hAnsi="Arial" w:cs="Arial"/>
          <w:sz w:val="22"/>
        </w:rPr>
      </w:pPr>
    </w:p>
    <w:p w14:paraId="621F45BC" w14:textId="208BB32D" w:rsidR="00EE1E2F" w:rsidRDefault="00351A67" w:rsidP="00CA3443">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Individual officers within the </w:t>
      </w:r>
      <w:r w:rsidR="00A70354">
        <w:rPr>
          <w:rFonts w:ascii="Arial" w:hAnsi="Arial" w:cs="Arial"/>
          <w:sz w:val="22"/>
        </w:rPr>
        <w:t>University</w:t>
      </w:r>
      <w:r w:rsidRPr="00351A67">
        <w:rPr>
          <w:rFonts w:ascii="Arial" w:hAnsi="Arial" w:cs="Arial"/>
          <w:sz w:val="22"/>
        </w:rPr>
        <w:t xml:space="preserve"> are responsible for sourcing activity under £</w:t>
      </w:r>
      <w:r w:rsidR="00CA3443">
        <w:rPr>
          <w:rFonts w:ascii="Arial" w:hAnsi="Arial" w:cs="Arial"/>
          <w:sz w:val="22"/>
        </w:rPr>
        <w:t>30</w:t>
      </w:r>
      <w:r w:rsidR="005E6241">
        <w:rPr>
          <w:rFonts w:ascii="Arial" w:hAnsi="Arial" w:cs="Arial"/>
          <w:sz w:val="22"/>
        </w:rPr>
        <w:t>,000</w:t>
      </w:r>
      <w:r w:rsidRPr="00351A67">
        <w:rPr>
          <w:rFonts w:ascii="Arial" w:hAnsi="Arial" w:cs="Arial"/>
          <w:sz w:val="22"/>
        </w:rPr>
        <w:t xml:space="preserve"> and shall ensure they are aware and comply with all relevant legislation and policy. </w:t>
      </w:r>
    </w:p>
    <w:p w14:paraId="78BBF1DA" w14:textId="77777777" w:rsidR="00BB5B47" w:rsidRDefault="00BB5B47" w:rsidP="00BB5B47">
      <w:pPr>
        <w:pStyle w:val="ListParagraph"/>
        <w:spacing w:after="245" w:line="259" w:lineRule="auto"/>
        <w:ind w:left="1134" w:firstLine="0"/>
        <w:jc w:val="left"/>
        <w:rPr>
          <w:rFonts w:ascii="Arial" w:hAnsi="Arial" w:cs="Arial"/>
          <w:sz w:val="22"/>
        </w:rPr>
      </w:pPr>
    </w:p>
    <w:p w14:paraId="5BE15E41" w14:textId="403D9B04" w:rsidR="00BB5B47" w:rsidRDefault="005E6241" w:rsidP="00CA3443">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lastRenderedPageBreak/>
        <w:t>Procurement Services will publish guidance for procuring below £30,000</w:t>
      </w:r>
    </w:p>
    <w:p w14:paraId="2EC26434" w14:textId="77777777" w:rsidR="00EE1E2F" w:rsidRDefault="00EE1E2F" w:rsidP="00EE1E2F">
      <w:pPr>
        <w:pStyle w:val="ListParagraph"/>
        <w:spacing w:after="245" w:line="259" w:lineRule="auto"/>
        <w:ind w:left="1134" w:firstLine="0"/>
        <w:jc w:val="left"/>
        <w:rPr>
          <w:rFonts w:ascii="Arial" w:hAnsi="Arial" w:cs="Arial"/>
          <w:sz w:val="22"/>
        </w:rPr>
      </w:pPr>
    </w:p>
    <w:p w14:paraId="59749BEC" w14:textId="34210692" w:rsidR="00EE1E2F" w:rsidRDefault="00351A67" w:rsidP="00CA3443">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Contract management responsibilities are </w:t>
      </w:r>
      <w:r w:rsidRPr="00884D93">
        <w:rPr>
          <w:rFonts w:ascii="Arial" w:hAnsi="Arial" w:cs="Arial"/>
          <w:sz w:val="22"/>
        </w:rPr>
        <w:t>outlined at</w:t>
      </w:r>
      <w:r w:rsidR="00884D93">
        <w:rPr>
          <w:rFonts w:ascii="Arial" w:hAnsi="Arial" w:cs="Arial"/>
          <w:sz w:val="22"/>
        </w:rPr>
        <w:t xml:space="preserve"> </w:t>
      </w:r>
      <w:r w:rsidR="00884D93">
        <w:rPr>
          <w:rFonts w:ascii="Arial" w:hAnsi="Arial" w:cs="Arial"/>
          <w:sz w:val="22"/>
        </w:rPr>
        <w:fldChar w:fldCharType="begin"/>
      </w:r>
      <w:r w:rsidR="00884D93">
        <w:rPr>
          <w:rFonts w:ascii="Arial" w:hAnsi="Arial" w:cs="Arial"/>
          <w:sz w:val="22"/>
        </w:rPr>
        <w:instrText xml:space="preserve"> REF _Ref1134959 \r \h  \* MERGEFORMAT </w:instrText>
      </w:r>
      <w:r w:rsidR="00884D93">
        <w:rPr>
          <w:rFonts w:ascii="Arial" w:hAnsi="Arial" w:cs="Arial"/>
          <w:sz w:val="22"/>
        </w:rPr>
      </w:r>
      <w:r w:rsidR="00884D93">
        <w:rPr>
          <w:rFonts w:ascii="Arial" w:hAnsi="Arial" w:cs="Arial"/>
          <w:sz w:val="22"/>
        </w:rPr>
        <w:fldChar w:fldCharType="separate"/>
      </w:r>
      <w:r w:rsidR="00EF1AEB">
        <w:rPr>
          <w:rFonts w:ascii="Arial" w:hAnsi="Arial" w:cs="Arial"/>
          <w:sz w:val="22"/>
        </w:rPr>
        <w:t>3.19</w:t>
      </w:r>
      <w:r w:rsidR="00884D93">
        <w:rPr>
          <w:rFonts w:ascii="Arial" w:hAnsi="Arial" w:cs="Arial"/>
          <w:sz w:val="22"/>
        </w:rPr>
        <w:fldChar w:fldCharType="end"/>
      </w:r>
      <w:r w:rsidR="00884D93">
        <w:rPr>
          <w:rFonts w:ascii="Arial" w:hAnsi="Arial" w:cs="Arial"/>
          <w:sz w:val="22"/>
        </w:rPr>
        <w:t>.</w:t>
      </w:r>
    </w:p>
    <w:p w14:paraId="698E8154" w14:textId="77777777" w:rsidR="00EE1E2F" w:rsidRPr="00EE1E2F" w:rsidRDefault="00EE1E2F" w:rsidP="00EE1E2F">
      <w:pPr>
        <w:pStyle w:val="ListParagraph"/>
        <w:rPr>
          <w:rFonts w:ascii="Arial" w:hAnsi="Arial" w:cs="Arial"/>
          <w:sz w:val="22"/>
        </w:rPr>
      </w:pPr>
    </w:p>
    <w:p w14:paraId="61F531F5" w14:textId="4CFBAC99" w:rsidR="00CA3443" w:rsidRDefault="00351A67" w:rsidP="00CA3443">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If officers are unsure of best practice, guidance is to be sought from Procurement Services. </w:t>
      </w:r>
    </w:p>
    <w:p w14:paraId="59566240" w14:textId="77777777" w:rsidR="00DD5CDC" w:rsidRPr="009C0928" w:rsidRDefault="00DD5CDC" w:rsidP="009C0928">
      <w:pPr>
        <w:pStyle w:val="ListParagraph"/>
        <w:rPr>
          <w:rFonts w:ascii="Arial" w:hAnsi="Arial" w:cs="Arial"/>
          <w:sz w:val="22"/>
        </w:rPr>
      </w:pPr>
    </w:p>
    <w:p w14:paraId="6E193D6D" w14:textId="0DC93E72" w:rsidR="00DD5CDC" w:rsidRDefault="00DD5CDC" w:rsidP="00CA3443">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lastRenderedPageBreak/>
        <w:t xml:space="preserve">Lead Officers with accountability for </w:t>
      </w:r>
      <w:r w:rsidR="000B3F0F">
        <w:rPr>
          <w:rFonts w:ascii="Arial" w:hAnsi="Arial" w:cs="Arial"/>
          <w:sz w:val="22"/>
        </w:rPr>
        <w:t xml:space="preserve">the delivery of goods, services and works </w:t>
      </w:r>
      <w:r>
        <w:rPr>
          <w:rFonts w:ascii="Arial" w:hAnsi="Arial" w:cs="Arial"/>
          <w:sz w:val="22"/>
        </w:rPr>
        <w:t xml:space="preserve">will </w:t>
      </w:r>
      <w:r w:rsidR="000B3F0F">
        <w:rPr>
          <w:rFonts w:ascii="Arial" w:hAnsi="Arial" w:cs="Arial"/>
          <w:sz w:val="22"/>
        </w:rPr>
        <w:t>engage Procurement Services to lead procurements on their behalf over £30,000.    Lead Officers will retain accountability for the delivery of goods, services and works, ensuring that the procurement meets their business needs,</w:t>
      </w:r>
    </w:p>
    <w:p w14:paraId="57A05DB9" w14:textId="77777777" w:rsidR="00CA3443" w:rsidRDefault="00CA3443" w:rsidP="00CA3443">
      <w:pPr>
        <w:pStyle w:val="ListParagraph"/>
        <w:spacing w:after="245" w:line="259" w:lineRule="auto"/>
        <w:ind w:left="1134" w:firstLine="0"/>
        <w:jc w:val="left"/>
        <w:rPr>
          <w:rFonts w:ascii="Arial" w:hAnsi="Arial" w:cs="Arial"/>
          <w:sz w:val="22"/>
        </w:rPr>
      </w:pPr>
    </w:p>
    <w:p w14:paraId="37A29E39" w14:textId="455E4C63" w:rsidR="00351A67" w:rsidRDefault="008421BE" w:rsidP="00CA3443">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Codes of Conduct</w:t>
      </w:r>
    </w:p>
    <w:p w14:paraId="44FC2C0F" w14:textId="77777777" w:rsidR="00CA3443" w:rsidRPr="00CA3443" w:rsidRDefault="00CA3443" w:rsidP="00CA3443">
      <w:pPr>
        <w:pStyle w:val="ListParagraph"/>
        <w:spacing w:after="245" w:line="259" w:lineRule="auto"/>
        <w:ind w:left="1134" w:firstLine="0"/>
        <w:jc w:val="left"/>
        <w:rPr>
          <w:rFonts w:ascii="Arial" w:hAnsi="Arial" w:cs="Arial"/>
          <w:b/>
          <w:sz w:val="22"/>
        </w:rPr>
      </w:pPr>
    </w:p>
    <w:p w14:paraId="0A274796" w14:textId="3711E69A" w:rsidR="008421BE" w:rsidRDefault="00351A67" w:rsidP="008421BE">
      <w:pPr>
        <w:pStyle w:val="ListParagraph"/>
        <w:numPr>
          <w:ilvl w:val="2"/>
          <w:numId w:val="19"/>
        </w:numPr>
        <w:spacing w:after="245" w:line="259" w:lineRule="auto"/>
        <w:ind w:left="1134" w:hanging="851"/>
        <w:jc w:val="left"/>
        <w:rPr>
          <w:rFonts w:ascii="Arial" w:hAnsi="Arial" w:cs="Arial"/>
          <w:sz w:val="22"/>
        </w:rPr>
      </w:pPr>
      <w:r w:rsidRPr="008421BE">
        <w:rPr>
          <w:rFonts w:ascii="Arial" w:hAnsi="Arial" w:cs="Arial"/>
          <w:sz w:val="22"/>
        </w:rPr>
        <w:lastRenderedPageBreak/>
        <w:t xml:space="preserve">The </w:t>
      </w:r>
      <w:r w:rsidR="00A70354" w:rsidRPr="008421BE">
        <w:rPr>
          <w:rFonts w:ascii="Arial" w:hAnsi="Arial" w:cs="Arial"/>
          <w:sz w:val="22"/>
        </w:rPr>
        <w:t>University</w:t>
      </w:r>
      <w:r w:rsidRPr="008421BE">
        <w:rPr>
          <w:rFonts w:ascii="Arial" w:hAnsi="Arial" w:cs="Arial"/>
          <w:sz w:val="22"/>
        </w:rPr>
        <w:t xml:space="preserve"> expects all officers involved in procurement to behave with the highest levels of probity and integrity in accordance with the Bribery Act 2010 and the Code of Conduct detailed </w:t>
      </w:r>
      <w:r w:rsidR="00152D9C">
        <w:rPr>
          <w:rFonts w:ascii="Arial" w:hAnsi="Arial" w:cs="Arial"/>
          <w:sz w:val="22"/>
        </w:rPr>
        <w:t>in</w:t>
      </w:r>
      <w:r w:rsidRPr="008421BE">
        <w:rPr>
          <w:rFonts w:ascii="Arial" w:hAnsi="Arial" w:cs="Arial"/>
          <w:sz w:val="22"/>
        </w:rPr>
        <w:t xml:space="preserve"> the </w:t>
      </w:r>
      <w:r w:rsidR="00A70354" w:rsidRPr="008421BE">
        <w:rPr>
          <w:rFonts w:ascii="Arial" w:hAnsi="Arial" w:cs="Arial"/>
          <w:sz w:val="22"/>
        </w:rPr>
        <w:t>University</w:t>
      </w:r>
      <w:r w:rsidR="008421BE" w:rsidRPr="008421BE">
        <w:rPr>
          <w:rFonts w:ascii="Arial" w:hAnsi="Arial" w:cs="Arial"/>
          <w:sz w:val="22"/>
        </w:rPr>
        <w:t>’s Financial Regulations</w:t>
      </w:r>
      <w:r w:rsidR="007B5894">
        <w:rPr>
          <w:rFonts w:ascii="Arial" w:hAnsi="Arial" w:cs="Arial"/>
          <w:sz w:val="22"/>
        </w:rPr>
        <w:t>, the Anti Brib</w:t>
      </w:r>
      <w:r w:rsidR="00152D9C">
        <w:rPr>
          <w:rFonts w:ascii="Arial" w:hAnsi="Arial" w:cs="Arial"/>
          <w:sz w:val="22"/>
        </w:rPr>
        <w:t>e</w:t>
      </w:r>
      <w:r w:rsidR="007B5894">
        <w:rPr>
          <w:rFonts w:ascii="Arial" w:hAnsi="Arial" w:cs="Arial"/>
          <w:sz w:val="22"/>
        </w:rPr>
        <w:t xml:space="preserve">ry Policy and the Code of </w:t>
      </w:r>
      <w:r w:rsidR="00226459">
        <w:rPr>
          <w:rFonts w:ascii="Arial" w:hAnsi="Arial" w:cs="Arial"/>
          <w:sz w:val="22"/>
        </w:rPr>
        <w:t>Conduct</w:t>
      </w:r>
      <w:r w:rsidR="008421BE" w:rsidRPr="008421BE">
        <w:rPr>
          <w:rFonts w:ascii="Arial" w:hAnsi="Arial" w:cs="Arial"/>
          <w:sz w:val="22"/>
        </w:rPr>
        <w:t>.</w:t>
      </w:r>
    </w:p>
    <w:p w14:paraId="44C8672E" w14:textId="77777777" w:rsidR="001E49C1" w:rsidRPr="001E49C1" w:rsidRDefault="001E49C1" w:rsidP="001E49C1">
      <w:pPr>
        <w:spacing w:after="245" w:line="259" w:lineRule="auto"/>
        <w:jc w:val="left"/>
        <w:rPr>
          <w:rFonts w:ascii="Arial" w:hAnsi="Arial" w:cs="Arial"/>
          <w:sz w:val="22"/>
        </w:rPr>
      </w:pPr>
    </w:p>
    <w:p w14:paraId="204DDAC0" w14:textId="77777777" w:rsidR="008421BE" w:rsidRDefault="008421BE" w:rsidP="008421BE">
      <w:pPr>
        <w:pStyle w:val="ListParagraph"/>
        <w:spacing w:after="245" w:line="259" w:lineRule="auto"/>
        <w:ind w:left="1134" w:firstLine="0"/>
        <w:jc w:val="left"/>
        <w:rPr>
          <w:rFonts w:ascii="Arial" w:hAnsi="Arial" w:cs="Arial"/>
          <w:sz w:val="22"/>
        </w:rPr>
      </w:pPr>
    </w:p>
    <w:p w14:paraId="344EE5AC" w14:textId="423C6EF6" w:rsidR="008421BE" w:rsidRPr="008421BE" w:rsidRDefault="008421BE" w:rsidP="008421BE">
      <w:pPr>
        <w:pStyle w:val="ListParagraph"/>
        <w:numPr>
          <w:ilvl w:val="1"/>
          <w:numId w:val="19"/>
        </w:numPr>
        <w:spacing w:after="245" w:line="259" w:lineRule="auto"/>
        <w:ind w:left="1134" w:hanging="851"/>
        <w:jc w:val="left"/>
        <w:rPr>
          <w:rFonts w:ascii="Arial" w:hAnsi="Arial" w:cs="Arial"/>
          <w:b/>
          <w:sz w:val="22"/>
        </w:rPr>
      </w:pPr>
      <w:r w:rsidRPr="008421BE">
        <w:rPr>
          <w:rFonts w:ascii="Arial" w:hAnsi="Arial" w:cs="Arial"/>
          <w:b/>
          <w:sz w:val="22"/>
        </w:rPr>
        <w:t>Receiving Gifts or Hospitality</w:t>
      </w:r>
    </w:p>
    <w:p w14:paraId="2379B094" w14:textId="0E77F61C" w:rsidR="008421BE" w:rsidRDefault="008421BE" w:rsidP="008421BE">
      <w:pPr>
        <w:pStyle w:val="ListParagraph"/>
        <w:spacing w:after="245" w:line="259" w:lineRule="auto"/>
        <w:ind w:left="1134" w:firstLine="0"/>
        <w:jc w:val="left"/>
        <w:rPr>
          <w:rFonts w:ascii="Arial" w:hAnsi="Arial" w:cs="Arial"/>
          <w:sz w:val="22"/>
        </w:rPr>
      </w:pPr>
    </w:p>
    <w:p w14:paraId="249C0B0B" w14:textId="031FDE45" w:rsidR="008421BE" w:rsidRPr="008421BE" w:rsidRDefault="008421BE" w:rsidP="008421BE">
      <w:pPr>
        <w:pStyle w:val="ListParagraph"/>
        <w:numPr>
          <w:ilvl w:val="2"/>
          <w:numId w:val="19"/>
        </w:numPr>
        <w:spacing w:after="245" w:line="259" w:lineRule="auto"/>
        <w:ind w:left="1134" w:hanging="851"/>
        <w:jc w:val="left"/>
        <w:rPr>
          <w:rFonts w:ascii="Arial" w:hAnsi="Arial" w:cs="Arial"/>
          <w:sz w:val="22"/>
        </w:rPr>
      </w:pPr>
      <w:r w:rsidRPr="008421BE">
        <w:rPr>
          <w:rFonts w:ascii="Arial" w:hAnsi="Arial" w:cs="Arial"/>
          <w:sz w:val="22"/>
        </w:rPr>
        <w:lastRenderedPageBreak/>
        <w:t xml:space="preserve">The University expects all officers involved in procurement to comply with the </w:t>
      </w:r>
      <w:r w:rsidR="003C1ABC">
        <w:rPr>
          <w:rFonts w:ascii="Arial" w:hAnsi="Arial" w:cs="Arial"/>
          <w:sz w:val="22"/>
        </w:rPr>
        <w:t xml:space="preserve">overarching University policy </w:t>
      </w:r>
      <w:r w:rsidRPr="008421BE">
        <w:rPr>
          <w:rFonts w:ascii="Arial" w:hAnsi="Arial" w:cs="Arial"/>
          <w:sz w:val="22"/>
        </w:rPr>
        <w:t>relating to Receiving Gifts or Hospitality</w:t>
      </w:r>
      <w:r>
        <w:rPr>
          <w:rFonts w:ascii="Arial" w:hAnsi="Arial" w:cs="Arial"/>
          <w:sz w:val="22"/>
        </w:rPr>
        <w:t xml:space="preserve"> detailed </w:t>
      </w:r>
      <w:r w:rsidR="00152D9C">
        <w:rPr>
          <w:rFonts w:ascii="Arial" w:hAnsi="Arial" w:cs="Arial"/>
          <w:sz w:val="22"/>
        </w:rPr>
        <w:t>in</w:t>
      </w:r>
      <w:r>
        <w:rPr>
          <w:rFonts w:ascii="Arial" w:hAnsi="Arial" w:cs="Arial"/>
          <w:sz w:val="22"/>
        </w:rPr>
        <w:t xml:space="preserve"> </w:t>
      </w:r>
      <w:r w:rsidRPr="008421BE">
        <w:rPr>
          <w:rFonts w:ascii="Arial" w:hAnsi="Arial" w:cs="Arial"/>
          <w:sz w:val="22"/>
        </w:rPr>
        <w:t>the University’s Financial Regulations.</w:t>
      </w:r>
    </w:p>
    <w:p w14:paraId="2B294992" w14:textId="69F81EC2" w:rsidR="008421BE" w:rsidRDefault="008421BE" w:rsidP="008421BE">
      <w:pPr>
        <w:pStyle w:val="ListParagraph"/>
        <w:spacing w:after="245" w:line="259" w:lineRule="auto"/>
        <w:ind w:left="1134" w:firstLine="0"/>
        <w:jc w:val="left"/>
        <w:rPr>
          <w:rFonts w:ascii="Arial" w:hAnsi="Arial" w:cs="Arial"/>
          <w:sz w:val="22"/>
        </w:rPr>
      </w:pPr>
    </w:p>
    <w:p w14:paraId="03E8F009" w14:textId="29010D4C" w:rsidR="000B3F0F" w:rsidRDefault="008421BE" w:rsidP="007025A8">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Failure to adhere to these conditions </w:t>
      </w:r>
      <w:r w:rsidR="009C0928">
        <w:rPr>
          <w:rFonts w:ascii="Arial" w:hAnsi="Arial" w:cs="Arial"/>
          <w:sz w:val="22"/>
        </w:rPr>
        <w:t>may</w:t>
      </w:r>
      <w:r w:rsidR="009C0928" w:rsidRPr="00351A67">
        <w:rPr>
          <w:rFonts w:ascii="Arial" w:hAnsi="Arial" w:cs="Arial"/>
          <w:sz w:val="22"/>
        </w:rPr>
        <w:t xml:space="preserve"> </w:t>
      </w:r>
      <w:r w:rsidRPr="00351A67">
        <w:rPr>
          <w:rFonts w:ascii="Arial" w:hAnsi="Arial" w:cs="Arial"/>
          <w:sz w:val="22"/>
        </w:rPr>
        <w:t xml:space="preserve">result in disciplinary action. </w:t>
      </w:r>
    </w:p>
    <w:p w14:paraId="716F3BB8" w14:textId="688DC019" w:rsidR="00B65A94" w:rsidRPr="000B3F0F" w:rsidRDefault="00B65A94" w:rsidP="000B3F0F">
      <w:pPr>
        <w:pStyle w:val="ListParagraph"/>
        <w:spacing w:after="245" w:line="259" w:lineRule="auto"/>
        <w:ind w:left="1134" w:firstLine="0"/>
        <w:jc w:val="left"/>
        <w:rPr>
          <w:rFonts w:ascii="Arial" w:hAnsi="Arial" w:cs="Arial"/>
          <w:b/>
          <w:sz w:val="22"/>
        </w:rPr>
      </w:pPr>
    </w:p>
    <w:p w14:paraId="749CC4A0" w14:textId="2867E72A" w:rsidR="00351A67" w:rsidRPr="007025A8" w:rsidRDefault="00E174AD" w:rsidP="007025A8">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Procurement</w:t>
      </w:r>
      <w:r w:rsidR="00F04B99">
        <w:rPr>
          <w:rFonts w:ascii="Arial" w:hAnsi="Arial" w:cs="Arial"/>
          <w:b/>
          <w:sz w:val="22"/>
        </w:rPr>
        <w:t xml:space="preserve"> Assurance Group</w:t>
      </w:r>
      <w:r w:rsidR="00351A67" w:rsidRPr="007025A8">
        <w:rPr>
          <w:rFonts w:ascii="Arial" w:hAnsi="Arial" w:cs="Arial"/>
          <w:b/>
          <w:sz w:val="22"/>
        </w:rPr>
        <w:t xml:space="preserve"> “Gate” </w:t>
      </w:r>
    </w:p>
    <w:p w14:paraId="268CBF01" w14:textId="77777777" w:rsidR="008421BE" w:rsidRPr="008421BE" w:rsidRDefault="008421BE" w:rsidP="008421BE">
      <w:pPr>
        <w:pStyle w:val="ListParagraph"/>
        <w:spacing w:after="245" w:line="259" w:lineRule="auto"/>
        <w:ind w:left="1134" w:firstLine="0"/>
        <w:jc w:val="left"/>
        <w:rPr>
          <w:rFonts w:ascii="Arial" w:hAnsi="Arial" w:cs="Arial"/>
          <w:b/>
          <w:sz w:val="22"/>
        </w:rPr>
      </w:pPr>
    </w:p>
    <w:p w14:paraId="7B04293F" w14:textId="351C05D5" w:rsidR="008421BE" w:rsidRDefault="00351A67" w:rsidP="008421BE">
      <w:pPr>
        <w:pStyle w:val="ListParagraph"/>
        <w:numPr>
          <w:ilvl w:val="2"/>
          <w:numId w:val="19"/>
        </w:numPr>
        <w:spacing w:after="245" w:line="259" w:lineRule="auto"/>
        <w:ind w:left="1134" w:hanging="851"/>
        <w:jc w:val="left"/>
        <w:rPr>
          <w:rFonts w:ascii="Arial" w:hAnsi="Arial" w:cs="Arial"/>
          <w:sz w:val="22"/>
        </w:rPr>
      </w:pPr>
      <w:r w:rsidRPr="008421BE">
        <w:rPr>
          <w:rFonts w:ascii="Arial" w:hAnsi="Arial" w:cs="Arial"/>
          <w:sz w:val="22"/>
        </w:rPr>
        <w:lastRenderedPageBreak/>
        <w:t xml:space="preserve">The </w:t>
      </w:r>
      <w:r w:rsidR="00E174AD">
        <w:rPr>
          <w:rFonts w:ascii="Arial" w:hAnsi="Arial" w:cs="Arial"/>
          <w:sz w:val="22"/>
        </w:rPr>
        <w:t>Procurement</w:t>
      </w:r>
      <w:r w:rsidR="00F04B99">
        <w:rPr>
          <w:rFonts w:ascii="Arial" w:hAnsi="Arial" w:cs="Arial"/>
          <w:sz w:val="22"/>
        </w:rPr>
        <w:t xml:space="preserve"> Assurance Group</w:t>
      </w:r>
      <w:r w:rsidRPr="008421BE">
        <w:rPr>
          <w:rFonts w:ascii="Arial" w:hAnsi="Arial" w:cs="Arial"/>
          <w:sz w:val="22"/>
        </w:rPr>
        <w:t xml:space="preserve">, commonly known as “Gate” is an officer group who review procurement activities at two stages (or </w:t>
      </w:r>
      <w:r w:rsidR="00152D9C">
        <w:rPr>
          <w:rFonts w:ascii="Arial" w:hAnsi="Arial" w:cs="Arial"/>
          <w:sz w:val="22"/>
        </w:rPr>
        <w:t>G</w:t>
      </w:r>
      <w:r w:rsidRPr="008421BE">
        <w:rPr>
          <w:rFonts w:ascii="Arial" w:hAnsi="Arial" w:cs="Arial"/>
          <w:sz w:val="22"/>
        </w:rPr>
        <w:t xml:space="preserve">ates). </w:t>
      </w:r>
    </w:p>
    <w:p w14:paraId="07277ADD" w14:textId="77777777" w:rsidR="008421BE" w:rsidRDefault="008421BE" w:rsidP="008421BE">
      <w:pPr>
        <w:pStyle w:val="ListParagraph"/>
        <w:spacing w:after="245" w:line="259" w:lineRule="auto"/>
        <w:ind w:left="1134" w:firstLine="0"/>
        <w:jc w:val="left"/>
        <w:rPr>
          <w:rFonts w:ascii="Arial" w:hAnsi="Arial" w:cs="Arial"/>
          <w:sz w:val="22"/>
        </w:rPr>
      </w:pPr>
    </w:p>
    <w:p w14:paraId="5D4D864D" w14:textId="0F18927A" w:rsidR="008421BE" w:rsidRDefault="00351A67" w:rsidP="008421BE">
      <w:pPr>
        <w:pStyle w:val="ListParagraph"/>
        <w:numPr>
          <w:ilvl w:val="3"/>
          <w:numId w:val="19"/>
        </w:numPr>
        <w:spacing w:after="245" w:line="259" w:lineRule="auto"/>
        <w:jc w:val="left"/>
        <w:rPr>
          <w:rFonts w:ascii="Arial" w:hAnsi="Arial" w:cs="Arial"/>
          <w:sz w:val="22"/>
        </w:rPr>
      </w:pPr>
      <w:r w:rsidRPr="008421BE">
        <w:rPr>
          <w:rFonts w:ascii="Arial" w:hAnsi="Arial" w:cs="Arial"/>
          <w:sz w:val="22"/>
        </w:rPr>
        <w:t xml:space="preserve">Gate 1 is a formal review of the Procurement Strategy once the lead </w:t>
      </w:r>
      <w:r w:rsidR="00DD5CDC">
        <w:rPr>
          <w:rFonts w:ascii="Arial" w:hAnsi="Arial" w:cs="Arial"/>
          <w:sz w:val="22"/>
        </w:rPr>
        <w:t>O</w:t>
      </w:r>
      <w:r w:rsidRPr="008421BE">
        <w:rPr>
          <w:rFonts w:ascii="Arial" w:hAnsi="Arial" w:cs="Arial"/>
          <w:sz w:val="22"/>
        </w:rPr>
        <w:t xml:space="preserve">fficer wishes to formally go to market, and </w:t>
      </w:r>
    </w:p>
    <w:p w14:paraId="02261F9A" w14:textId="77777777" w:rsidR="008421BE" w:rsidRPr="008421BE" w:rsidRDefault="008421BE" w:rsidP="008421BE">
      <w:pPr>
        <w:pStyle w:val="ListParagraph"/>
        <w:rPr>
          <w:rFonts w:ascii="Arial" w:hAnsi="Arial" w:cs="Arial"/>
          <w:sz w:val="22"/>
        </w:rPr>
      </w:pPr>
    </w:p>
    <w:p w14:paraId="40CD69AB" w14:textId="3CB7FA7B" w:rsidR="008421BE" w:rsidRDefault="00351A67" w:rsidP="008421BE">
      <w:pPr>
        <w:pStyle w:val="ListParagraph"/>
        <w:numPr>
          <w:ilvl w:val="3"/>
          <w:numId w:val="19"/>
        </w:numPr>
        <w:spacing w:after="245" w:line="259" w:lineRule="auto"/>
        <w:jc w:val="left"/>
        <w:rPr>
          <w:rFonts w:ascii="Arial" w:hAnsi="Arial" w:cs="Arial"/>
          <w:sz w:val="22"/>
        </w:rPr>
      </w:pPr>
      <w:r w:rsidRPr="008421BE">
        <w:rPr>
          <w:rFonts w:ascii="Arial" w:hAnsi="Arial" w:cs="Arial"/>
          <w:sz w:val="22"/>
        </w:rPr>
        <w:lastRenderedPageBreak/>
        <w:t xml:space="preserve">Gate 2 is a formal review of the Contract Award proposals once the procurement strategy has been delivered, tender proposals have been evaluated and the lead </w:t>
      </w:r>
      <w:r w:rsidR="00DD5CDC">
        <w:rPr>
          <w:rFonts w:ascii="Arial" w:hAnsi="Arial" w:cs="Arial"/>
          <w:sz w:val="22"/>
        </w:rPr>
        <w:t>O</w:t>
      </w:r>
      <w:r w:rsidRPr="008421BE">
        <w:rPr>
          <w:rFonts w:ascii="Arial" w:hAnsi="Arial" w:cs="Arial"/>
          <w:sz w:val="22"/>
        </w:rPr>
        <w:t xml:space="preserve">fficer wishes to award a contract.  </w:t>
      </w:r>
    </w:p>
    <w:p w14:paraId="235B95D2" w14:textId="77777777" w:rsidR="008421BE" w:rsidRPr="008421BE" w:rsidRDefault="008421BE" w:rsidP="008421BE">
      <w:pPr>
        <w:pStyle w:val="ListParagraph"/>
        <w:rPr>
          <w:rFonts w:ascii="Arial" w:hAnsi="Arial" w:cs="Arial"/>
          <w:sz w:val="22"/>
        </w:rPr>
      </w:pPr>
    </w:p>
    <w:p w14:paraId="3D3018C0" w14:textId="2244408F" w:rsidR="00351A67" w:rsidRDefault="00351A67" w:rsidP="008226E0">
      <w:pPr>
        <w:pStyle w:val="ListParagraph"/>
        <w:numPr>
          <w:ilvl w:val="2"/>
          <w:numId w:val="19"/>
        </w:numPr>
        <w:spacing w:after="245" w:line="259" w:lineRule="auto"/>
        <w:ind w:left="1134" w:hanging="851"/>
        <w:jc w:val="left"/>
        <w:rPr>
          <w:rFonts w:ascii="Arial" w:hAnsi="Arial" w:cs="Arial"/>
          <w:sz w:val="22"/>
        </w:rPr>
      </w:pPr>
      <w:r w:rsidRPr="008421BE">
        <w:rPr>
          <w:rFonts w:ascii="Arial" w:hAnsi="Arial" w:cs="Arial"/>
          <w:sz w:val="22"/>
        </w:rPr>
        <w:t xml:space="preserve">The members of the </w:t>
      </w:r>
      <w:r w:rsidR="00E174AD">
        <w:rPr>
          <w:rFonts w:ascii="Arial" w:hAnsi="Arial" w:cs="Arial"/>
          <w:sz w:val="22"/>
        </w:rPr>
        <w:t>Procurement</w:t>
      </w:r>
      <w:r w:rsidR="00F04B99">
        <w:rPr>
          <w:rFonts w:ascii="Arial" w:hAnsi="Arial" w:cs="Arial"/>
          <w:sz w:val="22"/>
        </w:rPr>
        <w:t xml:space="preserve"> Assurance Group</w:t>
      </w:r>
      <w:r w:rsidRPr="008421BE">
        <w:rPr>
          <w:rFonts w:ascii="Arial" w:hAnsi="Arial" w:cs="Arial"/>
          <w:sz w:val="22"/>
        </w:rPr>
        <w:t xml:space="preserve"> “Gate” will recommend to the appropriate </w:t>
      </w:r>
      <w:r w:rsidR="00DD5CDC">
        <w:rPr>
          <w:rFonts w:ascii="Arial" w:hAnsi="Arial" w:cs="Arial"/>
          <w:sz w:val="22"/>
        </w:rPr>
        <w:t>O</w:t>
      </w:r>
      <w:r w:rsidRPr="008421BE">
        <w:rPr>
          <w:rFonts w:ascii="Arial" w:hAnsi="Arial" w:cs="Arial"/>
          <w:sz w:val="22"/>
        </w:rPr>
        <w:t xml:space="preserve">fficer, whether the Procurement Strategy or Contract Award should proceed to approval. </w:t>
      </w:r>
    </w:p>
    <w:p w14:paraId="72B19060" w14:textId="77777777" w:rsidR="00935F8A" w:rsidRPr="008421BE" w:rsidRDefault="00935F8A" w:rsidP="00935F8A">
      <w:pPr>
        <w:pStyle w:val="ListParagraph"/>
        <w:spacing w:after="245" w:line="259" w:lineRule="auto"/>
        <w:ind w:left="1224" w:firstLine="0"/>
        <w:jc w:val="left"/>
        <w:rPr>
          <w:rFonts w:ascii="Arial" w:hAnsi="Arial" w:cs="Arial"/>
          <w:sz w:val="22"/>
        </w:rPr>
      </w:pPr>
    </w:p>
    <w:p w14:paraId="79324381" w14:textId="782AC7E0" w:rsidR="00351A67" w:rsidRDefault="00351A67" w:rsidP="008226E0">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lastRenderedPageBreak/>
        <w:t xml:space="preserve">Peer Review  </w:t>
      </w:r>
    </w:p>
    <w:p w14:paraId="4A04034F" w14:textId="77777777" w:rsidR="008226E0" w:rsidRPr="008226E0" w:rsidRDefault="008226E0" w:rsidP="008226E0">
      <w:pPr>
        <w:pStyle w:val="ListParagraph"/>
        <w:rPr>
          <w:rFonts w:ascii="Arial" w:hAnsi="Arial" w:cs="Arial"/>
          <w:sz w:val="22"/>
        </w:rPr>
      </w:pPr>
    </w:p>
    <w:p w14:paraId="519E8942" w14:textId="2F6D6A1E" w:rsidR="008226E0" w:rsidRDefault="00351A67" w:rsidP="008226E0">
      <w:pPr>
        <w:pStyle w:val="ListParagraph"/>
        <w:numPr>
          <w:ilvl w:val="3"/>
          <w:numId w:val="19"/>
        </w:numPr>
        <w:spacing w:after="245" w:line="259" w:lineRule="auto"/>
        <w:jc w:val="left"/>
        <w:rPr>
          <w:rFonts w:ascii="Arial" w:hAnsi="Arial" w:cs="Arial"/>
          <w:sz w:val="22"/>
        </w:rPr>
      </w:pPr>
      <w:r w:rsidRPr="00351A67">
        <w:rPr>
          <w:rFonts w:ascii="Arial" w:hAnsi="Arial" w:cs="Arial"/>
          <w:sz w:val="22"/>
        </w:rPr>
        <w:t xml:space="preserve">Peer reviews shall be led by the lead </w:t>
      </w:r>
      <w:r w:rsidR="00DD5CDC">
        <w:rPr>
          <w:rFonts w:ascii="Arial" w:hAnsi="Arial" w:cs="Arial"/>
          <w:sz w:val="22"/>
        </w:rPr>
        <w:t>O</w:t>
      </w:r>
      <w:r w:rsidRPr="00351A67">
        <w:rPr>
          <w:rFonts w:ascii="Arial" w:hAnsi="Arial" w:cs="Arial"/>
          <w:sz w:val="22"/>
        </w:rPr>
        <w:t xml:space="preserve">fficer in accordance with the agreed procurement timetable.  </w:t>
      </w:r>
    </w:p>
    <w:p w14:paraId="5DA2CB52" w14:textId="77777777" w:rsidR="008226E0" w:rsidRDefault="008226E0" w:rsidP="008226E0">
      <w:pPr>
        <w:pStyle w:val="ListParagraph"/>
        <w:spacing w:after="245" w:line="259" w:lineRule="auto"/>
        <w:ind w:left="1728" w:firstLine="0"/>
        <w:jc w:val="left"/>
        <w:rPr>
          <w:rFonts w:ascii="Arial" w:hAnsi="Arial" w:cs="Arial"/>
          <w:sz w:val="22"/>
        </w:rPr>
      </w:pPr>
    </w:p>
    <w:p w14:paraId="5BE920F7" w14:textId="138CD545" w:rsidR="008226E0" w:rsidRDefault="00351A67" w:rsidP="008226E0">
      <w:pPr>
        <w:pStyle w:val="ListParagraph"/>
        <w:numPr>
          <w:ilvl w:val="3"/>
          <w:numId w:val="19"/>
        </w:numPr>
        <w:spacing w:after="245" w:line="259" w:lineRule="auto"/>
        <w:jc w:val="left"/>
        <w:rPr>
          <w:rFonts w:ascii="Arial" w:hAnsi="Arial" w:cs="Arial"/>
          <w:sz w:val="22"/>
        </w:rPr>
      </w:pPr>
      <w:r w:rsidRPr="00351A67">
        <w:rPr>
          <w:rFonts w:ascii="Arial" w:hAnsi="Arial" w:cs="Arial"/>
          <w:sz w:val="22"/>
        </w:rPr>
        <w:t xml:space="preserve">The peer review should be proportionate to the value and complexity of the procurement and should ensure that the procurement is compliant; meets the project objectives and supports the wider </w:t>
      </w:r>
      <w:r w:rsidR="00A70354">
        <w:rPr>
          <w:rFonts w:ascii="Arial" w:hAnsi="Arial" w:cs="Arial"/>
          <w:sz w:val="22"/>
        </w:rPr>
        <w:t>University</w:t>
      </w:r>
      <w:r w:rsidRPr="00351A67">
        <w:rPr>
          <w:rFonts w:ascii="Arial" w:hAnsi="Arial" w:cs="Arial"/>
          <w:sz w:val="22"/>
        </w:rPr>
        <w:t xml:space="preserve"> ob</w:t>
      </w:r>
      <w:r w:rsidRPr="00351A67">
        <w:rPr>
          <w:rFonts w:ascii="Arial" w:hAnsi="Arial" w:cs="Arial"/>
          <w:sz w:val="22"/>
        </w:rPr>
        <w:lastRenderedPageBreak/>
        <w:t xml:space="preserve">jectives such as </w:t>
      </w:r>
      <w:r w:rsidR="008226E0">
        <w:rPr>
          <w:rFonts w:ascii="Arial" w:hAnsi="Arial" w:cs="Arial"/>
          <w:sz w:val="22"/>
        </w:rPr>
        <w:t>Brunel 2030</w:t>
      </w:r>
      <w:r w:rsidRPr="00351A67">
        <w:rPr>
          <w:rFonts w:ascii="Arial" w:hAnsi="Arial" w:cs="Arial"/>
          <w:sz w:val="22"/>
        </w:rPr>
        <w:t xml:space="preserve">.  Peer reviews can include: </w:t>
      </w:r>
      <w:r w:rsidR="009C0928">
        <w:rPr>
          <w:rFonts w:ascii="Arial" w:hAnsi="Arial" w:cs="Arial"/>
          <w:sz w:val="22"/>
        </w:rPr>
        <w:t>e</w:t>
      </w:r>
      <w:r w:rsidR="009C0928" w:rsidRPr="00351A67">
        <w:rPr>
          <w:rFonts w:ascii="Arial" w:hAnsi="Arial" w:cs="Arial"/>
          <w:sz w:val="22"/>
        </w:rPr>
        <w:t xml:space="preserve">lectronic </w:t>
      </w:r>
      <w:r w:rsidRPr="00351A67">
        <w:rPr>
          <w:rFonts w:ascii="Arial" w:hAnsi="Arial" w:cs="Arial"/>
          <w:sz w:val="22"/>
        </w:rPr>
        <w:t>circulation; programme board; team meeting; executive</w:t>
      </w:r>
      <w:r w:rsidR="00E174AD">
        <w:rPr>
          <w:rFonts w:ascii="Arial" w:hAnsi="Arial" w:cs="Arial"/>
          <w:sz w:val="22"/>
        </w:rPr>
        <w:t xml:space="preserve"> meetings.</w:t>
      </w:r>
      <w:r w:rsidRPr="00351A67">
        <w:rPr>
          <w:rFonts w:ascii="Arial" w:hAnsi="Arial" w:cs="Arial"/>
          <w:sz w:val="22"/>
        </w:rPr>
        <w:t xml:space="preserve"> </w:t>
      </w:r>
    </w:p>
    <w:p w14:paraId="2F725C14" w14:textId="77777777" w:rsidR="008226E0" w:rsidRDefault="008226E0" w:rsidP="008226E0">
      <w:pPr>
        <w:pStyle w:val="ListParagraph"/>
        <w:spacing w:after="245" w:line="259" w:lineRule="auto"/>
        <w:ind w:left="1134" w:firstLine="0"/>
        <w:jc w:val="left"/>
        <w:rPr>
          <w:rFonts w:ascii="Arial" w:hAnsi="Arial" w:cs="Arial"/>
          <w:b/>
          <w:sz w:val="22"/>
        </w:rPr>
      </w:pPr>
    </w:p>
    <w:p w14:paraId="2636EEDE" w14:textId="0F07A022" w:rsidR="00351A67" w:rsidRDefault="008226E0" w:rsidP="008226E0">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F</w:t>
      </w:r>
      <w:r w:rsidR="00351A67" w:rsidRPr="008226E0">
        <w:rPr>
          <w:rFonts w:ascii="Arial" w:hAnsi="Arial" w:cs="Arial"/>
          <w:b/>
          <w:sz w:val="22"/>
        </w:rPr>
        <w:t xml:space="preserve">unded project </w:t>
      </w:r>
    </w:p>
    <w:p w14:paraId="3296F0B3" w14:textId="77777777" w:rsidR="00FC7997" w:rsidRPr="008226E0" w:rsidRDefault="00FC7997" w:rsidP="00FC7997">
      <w:pPr>
        <w:pStyle w:val="ListParagraph"/>
        <w:spacing w:after="245" w:line="259" w:lineRule="auto"/>
        <w:ind w:left="1134" w:firstLine="0"/>
        <w:jc w:val="left"/>
        <w:rPr>
          <w:rFonts w:ascii="Arial" w:hAnsi="Arial" w:cs="Arial"/>
          <w:b/>
          <w:sz w:val="22"/>
        </w:rPr>
      </w:pPr>
    </w:p>
    <w:p w14:paraId="4DC325F7" w14:textId="1CCEF66A" w:rsidR="00FC7997" w:rsidRDefault="00FC7997" w:rsidP="00FC7997">
      <w:pPr>
        <w:pStyle w:val="ListParagraph"/>
        <w:numPr>
          <w:ilvl w:val="2"/>
          <w:numId w:val="19"/>
        </w:numPr>
        <w:spacing w:after="245" w:line="259" w:lineRule="auto"/>
        <w:ind w:left="1134" w:hanging="851"/>
        <w:jc w:val="left"/>
        <w:rPr>
          <w:rFonts w:ascii="Arial" w:hAnsi="Arial" w:cs="Arial"/>
          <w:sz w:val="22"/>
        </w:rPr>
      </w:pPr>
      <w:bookmarkStart w:id="4" w:name="_Ref535924920"/>
      <w:r w:rsidRPr="00FC7997">
        <w:rPr>
          <w:rFonts w:ascii="Arial" w:hAnsi="Arial" w:cs="Arial"/>
          <w:sz w:val="22"/>
        </w:rPr>
        <w:t>F</w:t>
      </w:r>
      <w:r w:rsidR="00351A67" w:rsidRPr="00FC7997">
        <w:rPr>
          <w:rFonts w:ascii="Arial" w:hAnsi="Arial" w:cs="Arial"/>
          <w:sz w:val="22"/>
        </w:rPr>
        <w:t xml:space="preserve">unded procurements must ensure compliance with </w:t>
      </w:r>
      <w:r w:rsidRPr="00FC7997">
        <w:rPr>
          <w:rFonts w:ascii="Arial" w:hAnsi="Arial" w:cs="Arial"/>
          <w:sz w:val="22"/>
        </w:rPr>
        <w:t xml:space="preserve">the University’s Financial Regulations, Procurement Code, the Public Contracts Regulations 2015 (PCR </w:t>
      </w:r>
      <w:r w:rsidRPr="00FC7997">
        <w:rPr>
          <w:rFonts w:ascii="Arial" w:hAnsi="Arial" w:cs="Arial"/>
          <w:sz w:val="22"/>
        </w:rPr>
        <w:lastRenderedPageBreak/>
        <w:t>2015), the Concession Contracts Regulations 2016 (CCR 2016)</w:t>
      </w:r>
      <w:r w:rsidR="000B3F0F">
        <w:rPr>
          <w:rFonts w:ascii="Arial" w:hAnsi="Arial" w:cs="Arial"/>
          <w:sz w:val="22"/>
        </w:rPr>
        <w:t>, State Aid Rules</w:t>
      </w:r>
      <w:r w:rsidRPr="00FC7997">
        <w:rPr>
          <w:rFonts w:ascii="Arial" w:hAnsi="Arial" w:cs="Arial"/>
          <w:sz w:val="22"/>
        </w:rPr>
        <w:t xml:space="preserve"> and other relevant legislation.</w:t>
      </w:r>
      <w:bookmarkEnd w:id="4"/>
      <w:r w:rsidRPr="00FC7997">
        <w:rPr>
          <w:rFonts w:ascii="Arial" w:hAnsi="Arial" w:cs="Arial"/>
          <w:sz w:val="22"/>
        </w:rPr>
        <w:t xml:space="preserve">  </w:t>
      </w:r>
    </w:p>
    <w:p w14:paraId="284C9DD5" w14:textId="77777777" w:rsidR="00FC7997" w:rsidRDefault="00FC7997" w:rsidP="00FC7997">
      <w:pPr>
        <w:pStyle w:val="ListParagraph"/>
        <w:spacing w:after="245" w:line="259" w:lineRule="auto"/>
        <w:ind w:left="1134" w:firstLine="0"/>
        <w:jc w:val="left"/>
        <w:rPr>
          <w:rFonts w:ascii="Arial" w:hAnsi="Arial" w:cs="Arial"/>
          <w:sz w:val="22"/>
        </w:rPr>
      </w:pPr>
    </w:p>
    <w:p w14:paraId="2E9FFEAE" w14:textId="6808CE4E" w:rsidR="00DF4D41" w:rsidRDefault="00FC7997" w:rsidP="00DF4D41">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 xml:space="preserve">Where the procurement requirements for a funded project conflict with </w:t>
      </w:r>
      <w:r>
        <w:rPr>
          <w:rFonts w:ascii="Arial" w:hAnsi="Arial" w:cs="Arial"/>
          <w:sz w:val="22"/>
        </w:rPr>
        <w:fldChar w:fldCharType="begin"/>
      </w:r>
      <w:r>
        <w:rPr>
          <w:rFonts w:ascii="Arial" w:hAnsi="Arial" w:cs="Arial"/>
          <w:sz w:val="22"/>
        </w:rPr>
        <w:instrText xml:space="preserve"> REF _Ref535924920 \r \h </w:instrText>
      </w:r>
      <w:r>
        <w:rPr>
          <w:rFonts w:ascii="Arial" w:hAnsi="Arial" w:cs="Arial"/>
          <w:sz w:val="22"/>
        </w:rPr>
      </w:r>
      <w:r>
        <w:rPr>
          <w:rFonts w:ascii="Arial" w:hAnsi="Arial" w:cs="Arial"/>
          <w:sz w:val="22"/>
        </w:rPr>
        <w:fldChar w:fldCharType="separate"/>
      </w:r>
      <w:r w:rsidR="00EF1AEB">
        <w:rPr>
          <w:rFonts w:ascii="Arial" w:hAnsi="Arial" w:cs="Arial"/>
          <w:sz w:val="22"/>
        </w:rPr>
        <w:t>2.10.1</w:t>
      </w:r>
      <w:r>
        <w:rPr>
          <w:rFonts w:ascii="Arial" w:hAnsi="Arial" w:cs="Arial"/>
          <w:sz w:val="22"/>
        </w:rPr>
        <w:fldChar w:fldCharType="end"/>
      </w:r>
      <w:r>
        <w:rPr>
          <w:rFonts w:ascii="Arial" w:hAnsi="Arial" w:cs="Arial"/>
          <w:sz w:val="22"/>
        </w:rPr>
        <w:t xml:space="preserve"> then advice should be sought from the Procurement Director</w:t>
      </w:r>
      <w:r w:rsidR="00DF4D41">
        <w:rPr>
          <w:rFonts w:ascii="Arial" w:hAnsi="Arial" w:cs="Arial"/>
          <w:sz w:val="22"/>
        </w:rPr>
        <w:t>.</w:t>
      </w:r>
    </w:p>
    <w:p w14:paraId="5893ED62" w14:textId="77777777" w:rsidR="00DF4D41" w:rsidRPr="00DF4D41" w:rsidRDefault="00DF4D41" w:rsidP="00DF4D41">
      <w:pPr>
        <w:pStyle w:val="ListParagraph"/>
        <w:rPr>
          <w:rFonts w:ascii="Arial" w:hAnsi="Arial" w:cs="Arial"/>
          <w:sz w:val="22"/>
        </w:rPr>
      </w:pPr>
    </w:p>
    <w:p w14:paraId="6C0A0CA4" w14:textId="77777777" w:rsidR="00DF4D41" w:rsidRPr="00DF4D41" w:rsidRDefault="00DF4D41" w:rsidP="00DF4D41">
      <w:pPr>
        <w:pStyle w:val="ListParagraph"/>
        <w:spacing w:after="245" w:line="259" w:lineRule="auto"/>
        <w:ind w:left="1134" w:firstLine="0"/>
        <w:jc w:val="left"/>
        <w:rPr>
          <w:rFonts w:ascii="Arial" w:hAnsi="Arial" w:cs="Arial"/>
          <w:sz w:val="22"/>
        </w:rPr>
      </w:pPr>
    </w:p>
    <w:p w14:paraId="738EC6B5" w14:textId="77777777" w:rsidR="00B82845" w:rsidRDefault="00B82845">
      <w:pPr>
        <w:spacing w:after="160" w:line="259" w:lineRule="auto"/>
        <w:ind w:left="0" w:firstLine="0"/>
        <w:jc w:val="left"/>
        <w:rPr>
          <w:rFonts w:ascii="Arial" w:hAnsi="Arial" w:cs="Arial"/>
          <w:b/>
          <w:sz w:val="22"/>
        </w:rPr>
      </w:pPr>
      <w:r>
        <w:rPr>
          <w:rFonts w:ascii="Arial" w:hAnsi="Arial" w:cs="Arial"/>
          <w:b/>
          <w:sz w:val="22"/>
        </w:rPr>
        <w:br w:type="page"/>
      </w:r>
    </w:p>
    <w:p w14:paraId="4CA4191E" w14:textId="0EFBF911" w:rsidR="00DF4D41" w:rsidRPr="00DF4D41" w:rsidRDefault="00DF4D41" w:rsidP="00DF4D41">
      <w:pPr>
        <w:pStyle w:val="ListParagraph"/>
        <w:numPr>
          <w:ilvl w:val="0"/>
          <w:numId w:val="19"/>
        </w:numPr>
        <w:spacing w:after="245" w:line="259" w:lineRule="auto"/>
        <w:ind w:left="1134" w:hanging="851"/>
        <w:jc w:val="left"/>
        <w:rPr>
          <w:rFonts w:ascii="Arial" w:hAnsi="Arial" w:cs="Arial"/>
          <w:b/>
          <w:sz w:val="22"/>
        </w:rPr>
      </w:pPr>
      <w:r>
        <w:rPr>
          <w:rFonts w:ascii="Arial" w:hAnsi="Arial" w:cs="Arial"/>
          <w:b/>
          <w:sz w:val="22"/>
        </w:rPr>
        <w:lastRenderedPageBreak/>
        <w:t>Procurement Operations</w:t>
      </w:r>
    </w:p>
    <w:p w14:paraId="3F138111" w14:textId="77777777" w:rsidR="00FC7997" w:rsidRPr="00A70354" w:rsidRDefault="00FC7997" w:rsidP="00FC7997">
      <w:pPr>
        <w:pStyle w:val="ListParagraph"/>
        <w:spacing w:after="245" w:line="259" w:lineRule="auto"/>
        <w:ind w:left="1134" w:firstLine="0"/>
        <w:jc w:val="left"/>
        <w:rPr>
          <w:rFonts w:ascii="Arial" w:hAnsi="Arial" w:cs="Arial"/>
          <w:sz w:val="22"/>
        </w:rPr>
      </w:pPr>
    </w:p>
    <w:p w14:paraId="52033107" w14:textId="32F77F26" w:rsidR="00351A67" w:rsidRDefault="00351A67" w:rsidP="00C8656E">
      <w:pPr>
        <w:pStyle w:val="ListParagraph"/>
        <w:numPr>
          <w:ilvl w:val="1"/>
          <w:numId w:val="19"/>
        </w:numPr>
        <w:spacing w:after="245" w:line="259" w:lineRule="auto"/>
        <w:ind w:left="1134" w:hanging="851"/>
        <w:jc w:val="left"/>
        <w:rPr>
          <w:rFonts w:ascii="Arial" w:hAnsi="Arial" w:cs="Arial"/>
          <w:b/>
          <w:sz w:val="22"/>
        </w:rPr>
      </w:pPr>
      <w:r w:rsidRPr="00C8656E">
        <w:rPr>
          <w:rFonts w:ascii="Arial" w:hAnsi="Arial" w:cs="Arial"/>
          <w:b/>
          <w:sz w:val="22"/>
        </w:rPr>
        <w:t xml:space="preserve">Planning </w:t>
      </w:r>
    </w:p>
    <w:p w14:paraId="5BD5A593" w14:textId="77777777" w:rsidR="00C8656E" w:rsidRPr="00C8656E" w:rsidRDefault="00C8656E" w:rsidP="00C8656E">
      <w:pPr>
        <w:pStyle w:val="ListParagraph"/>
        <w:spacing w:after="245" w:line="259" w:lineRule="auto"/>
        <w:ind w:left="1134" w:firstLine="0"/>
        <w:jc w:val="left"/>
        <w:rPr>
          <w:rFonts w:ascii="Arial" w:hAnsi="Arial" w:cs="Arial"/>
          <w:b/>
          <w:sz w:val="22"/>
        </w:rPr>
      </w:pPr>
    </w:p>
    <w:p w14:paraId="2079BDE0" w14:textId="0BA3AA15" w:rsidR="00C8656E" w:rsidRDefault="00351A67" w:rsidP="00C8656E">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Directorates</w:t>
      </w:r>
      <w:r w:rsidR="00C8656E">
        <w:rPr>
          <w:rFonts w:ascii="Arial" w:hAnsi="Arial" w:cs="Arial"/>
          <w:sz w:val="22"/>
        </w:rPr>
        <w:t xml:space="preserve"> and Colleges</w:t>
      </w:r>
      <w:r w:rsidRPr="00351A67">
        <w:rPr>
          <w:rFonts w:ascii="Arial" w:hAnsi="Arial" w:cs="Arial"/>
          <w:sz w:val="22"/>
        </w:rPr>
        <w:t xml:space="preserve"> will be asked to provide a forecast every </w:t>
      </w:r>
      <w:r w:rsidR="00C8656E">
        <w:rPr>
          <w:rFonts w:ascii="Arial" w:hAnsi="Arial" w:cs="Arial"/>
          <w:sz w:val="22"/>
        </w:rPr>
        <w:t>year</w:t>
      </w:r>
      <w:r w:rsidRPr="00351A67">
        <w:rPr>
          <w:rFonts w:ascii="Arial" w:hAnsi="Arial" w:cs="Arial"/>
          <w:sz w:val="22"/>
        </w:rPr>
        <w:t xml:space="preserve">, for the following </w:t>
      </w:r>
      <w:r w:rsidR="00C8656E">
        <w:rPr>
          <w:rFonts w:ascii="Arial" w:hAnsi="Arial" w:cs="Arial"/>
          <w:sz w:val="22"/>
        </w:rPr>
        <w:t xml:space="preserve">3 </w:t>
      </w:r>
      <w:r w:rsidRPr="00351A67">
        <w:rPr>
          <w:rFonts w:ascii="Arial" w:hAnsi="Arial" w:cs="Arial"/>
          <w:sz w:val="22"/>
        </w:rPr>
        <w:t>financial year</w:t>
      </w:r>
      <w:r w:rsidR="009C0928">
        <w:rPr>
          <w:rFonts w:ascii="Arial" w:hAnsi="Arial" w:cs="Arial"/>
          <w:sz w:val="22"/>
        </w:rPr>
        <w:t>s</w:t>
      </w:r>
      <w:r w:rsidRPr="00351A67">
        <w:rPr>
          <w:rFonts w:ascii="Arial" w:hAnsi="Arial" w:cs="Arial"/>
          <w:sz w:val="22"/>
        </w:rPr>
        <w:t>, for all procurements above £</w:t>
      </w:r>
      <w:r w:rsidR="00C8656E">
        <w:rPr>
          <w:rFonts w:ascii="Arial" w:hAnsi="Arial" w:cs="Arial"/>
          <w:sz w:val="22"/>
        </w:rPr>
        <w:t>30</w:t>
      </w:r>
      <w:r w:rsidRPr="00351A67">
        <w:rPr>
          <w:rFonts w:ascii="Arial" w:hAnsi="Arial" w:cs="Arial"/>
          <w:sz w:val="22"/>
        </w:rPr>
        <w:t xml:space="preserve">,000 to enable Procurement Services to plan and allocate resources. </w:t>
      </w:r>
    </w:p>
    <w:p w14:paraId="3D54E8CE" w14:textId="77777777" w:rsidR="00C8656E" w:rsidRDefault="00C8656E" w:rsidP="00C8656E">
      <w:pPr>
        <w:pStyle w:val="ListParagraph"/>
        <w:spacing w:after="245" w:line="259" w:lineRule="auto"/>
        <w:ind w:left="1134" w:firstLine="0"/>
        <w:jc w:val="left"/>
        <w:rPr>
          <w:rFonts w:ascii="Arial" w:hAnsi="Arial" w:cs="Arial"/>
          <w:sz w:val="22"/>
        </w:rPr>
      </w:pPr>
    </w:p>
    <w:p w14:paraId="42225981" w14:textId="427822D3" w:rsidR="00351A67" w:rsidRDefault="00351A67" w:rsidP="00C8656E">
      <w:pPr>
        <w:pStyle w:val="ListParagraph"/>
        <w:numPr>
          <w:ilvl w:val="1"/>
          <w:numId w:val="19"/>
        </w:numPr>
        <w:spacing w:after="245" w:line="259" w:lineRule="auto"/>
        <w:ind w:left="1134" w:hanging="851"/>
        <w:jc w:val="left"/>
        <w:rPr>
          <w:rFonts w:ascii="Arial" w:hAnsi="Arial" w:cs="Arial"/>
          <w:b/>
          <w:sz w:val="22"/>
        </w:rPr>
      </w:pPr>
      <w:r w:rsidRPr="00C8656E">
        <w:rPr>
          <w:rFonts w:ascii="Arial" w:hAnsi="Arial" w:cs="Arial"/>
          <w:b/>
          <w:sz w:val="22"/>
        </w:rPr>
        <w:t xml:space="preserve">Corporate Contracts </w:t>
      </w:r>
    </w:p>
    <w:p w14:paraId="15DCC6F5" w14:textId="77777777" w:rsidR="00C8656E" w:rsidRPr="00C8656E" w:rsidRDefault="00C8656E" w:rsidP="00C8656E">
      <w:pPr>
        <w:pStyle w:val="ListParagraph"/>
        <w:spacing w:after="245" w:line="259" w:lineRule="auto"/>
        <w:ind w:left="1134" w:firstLine="0"/>
        <w:jc w:val="left"/>
        <w:rPr>
          <w:rFonts w:ascii="Arial" w:hAnsi="Arial" w:cs="Arial"/>
          <w:b/>
          <w:sz w:val="22"/>
        </w:rPr>
      </w:pPr>
    </w:p>
    <w:p w14:paraId="783112D5" w14:textId="1CDE7FC6" w:rsidR="00C8656E" w:rsidRDefault="00351A67" w:rsidP="00C8656E">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Procurement Services have awarded a range of Corporate Contracts for goods, services and in some cases works that are commonly required. The use of these </w:t>
      </w:r>
      <w:r w:rsidR="009C0928">
        <w:rPr>
          <w:rFonts w:ascii="Arial" w:hAnsi="Arial" w:cs="Arial"/>
          <w:sz w:val="22"/>
        </w:rPr>
        <w:t>Corporate C</w:t>
      </w:r>
      <w:r w:rsidR="009C0928" w:rsidRPr="00351A67">
        <w:rPr>
          <w:rFonts w:ascii="Arial" w:hAnsi="Arial" w:cs="Arial"/>
          <w:sz w:val="22"/>
        </w:rPr>
        <w:t xml:space="preserve">ontracts </w:t>
      </w:r>
      <w:r w:rsidRPr="00351A67">
        <w:rPr>
          <w:rFonts w:ascii="Arial" w:hAnsi="Arial" w:cs="Arial"/>
          <w:sz w:val="22"/>
        </w:rPr>
        <w:t>is mandatory</w:t>
      </w:r>
      <w:r w:rsidR="00152D9C">
        <w:rPr>
          <w:rFonts w:ascii="Arial" w:hAnsi="Arial" w:cs="Arial"/>
          <w:sz w:val="22"/>
        </w:rPr>
        <w:t xml:space="preserve"> and compliance will be monitored and reported</w:t>
      </w:r>
      <w:r w:rsidRPr="00351A67">
        <w:rPr>
          <w:rFonts w:ascii="Arial" w:hAnsi="Arial" w:cs="Arial"/>
          <w:sz w:val="22"/>
        </w:rPr>
        <w:t xml:space="preserve">. </w:t>
      </w:r>
    </w:p>
    <w:p w14:paraId="711B70A1" w14:textId="77777777" w:rsidR="00C8656E" w:rsidRDefault="00C8656E" w:rsidP="00C8656E">
      <w:pPr>
        <w:pStyle w:val="ListParagraph"/>
        <w:spacing w:after="245" w:line="259" w:lineRule="auto"/>
        <w:ind w:left="1134" w:firstLine="0"/>
        <w:jc w:val="left"/>
        <w:rPr>
          <w:rFonts w:ascii="Arial" w:hAnsi="Arial" w:cs="Arial"/>
          <w:sz w:val="22"/>
        </w:rPr>
      </w:pPr>
    </w:p>
    <w:p w14:paraId="73C30B96" w14:textId="7CBD1F0A" w:rsidR="00C8656E" w:rsidRDefault="00C8656E" w:rsidP="00C8656E">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 xml:space="preserve">Corporate Contracts may be </w:t>
      </w:r>
      <w:r w:rsidR="00226459">
        <w:rPr>
          <w:rFonts w:ascii="Arial" w:hAnsi="Arial" w:cs="Arial"/>
          <w:sz w:val="22"/>
        </w:rPr>
        <w:t>accessible</w:t>
      </w:r>
      <w:r>
        <w:rPr>
          <w:rFonts w:ascii="Arial" w:hAnsi="Arial" w:cs="Arial"/>
          <w:sz w:val="22"/>
        </w:rPr>
        <w:t xml:space="preserve"> through a range of procure to pay (P2P) solutions.   These solutions may include but will not be limited to Catalogues via </w:t>
      </w:r>
      <w:r>
        <w:rPr>
          <w:rFonts w:ascii="Arial" w:hAnsi="Arial" w:cs="Arial"/>
          <w:sz w:val="22"/>
        </w:rPr>
        <w:lastRenderedPageBreak/>
        <w:t xml:space="preserve">CHIME, Purchase </w:t>
      </w:r>
      <w:r w:rsidR="00226459">
        <w:rPr>
          <w:rFonts w:ascii="Arial" w:hAnsi="Arial" w:cs="Arial"/>
          <w:sz w:val="22"/>
        </w:rPr>
        <w:t>Requisitions</w:t>
      </w:r>
      <w:r>
        <w:rPr>
          <w:rFonts w:ascii="Arial" w:hAnsi="Arial" w:cs="Arial"/>
          <w:sz w:val="22"/>
        </w:rPr>
        <w:t xml:space="preserve"> via CHIME and Supplier Portals.    The P2P route to be followed will be communicated by Procurement</w:t>
      </w:r>
      <w:r w:rsidR="009C0928">
        <w:rPr>
          <w:rFonts w:ascii="Arial" w:hAnsi="Arial" w:cs="Arial"/>
          <w:sz w:val="22"/>
        </w:rPr>
        <w:t xml:space="preserve"> Services</w:t>
      </w:r>
      <w:r>
        <w:rPr>
          <w:rFonts w:ascii="Arial" w:hAnsi="Arial" w:cs="Arial"/>
          <w:sz w:val="22"/>
        </w:rPr>
        <w:t xml:space="preserve">. </w:t>
      </w:r>
    </w:p>
    <w:p w14:paraId="0AD171D1" w14:textId="77777777" w:rsidR="00C8656E" w:rsidRPr="00C8656E" w:rsidRDefault="00C8656E" w:rsidP="00C8656E">
      <w:pPr>
        <w:pStyle w:val="ListParagraph"/>
        <w:rPr>
          <w:rFonts w:ascii="Arial" w:hAnsi="Arial" w:cs="Arial"/>
          <w:sz w:val="22"/>
        </w:rPr>
      </w:pPr>
    </w:p>
    <w:p w14:paraId="5A1ADDCD" w14:textId="1ED8A241" w:rsidR="007025A8" w:rsidRPr="007025A8" w:rsidRDefault="00C8656E" w:rsidP="007025A8">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Officers must seek advice from Procurement</w:t>
      </w:r>
      <w:r>
        <w:rPr>
          <w:rFonts w:ascii="Arial" w:hAnsi="Arial" w:cs="Arial"/>
          <w:sz w:val="22"/>
        </w:rPr>
        <w:t xml:space="preserve"> Services if unsure if a Corporate Contract is available </w:t>
      </w:r>
      <w:r w:rsidR="009D3C4C">
        <w:rPr>
          <w:rFonts w:ascii="Arial" w:hAnsi="Arial" w:cs="Arial"/>
          <w:sz w:val="22"/>
        </w:rPr>
        <w:t>and, or</w:t>
      </w:r>
      <w:r>
        <w:rPr>
          <w:rFonts w:ascii="Arial" w:hAnsi="Arial" w:cs="Arial"/>
          <w:sz w:val="22"/>
        </w:rPr>
        <w:t xml:space="preserve"> </w:t>
      </w:r>
      <w:r w:rsidR="009D3C4C">
        <w:rPr>
          <w:rFonts w:ascii="Arial" w:hAnsi="Arial" w:cs="Arial"/>
          <w:sz w:val="22"/>
        </w:rPr>
        <w:t xml:space="preserve">which </w:t>
      </w:r>
      <w:r>
        <w:rPr>
          <w:rFonts w:ascii="Arial" w:hAnsi="Arial" w:cs="Arial"/>
          <w:sz w:val="22"/>
        </w:rPr>
        <w:t>P</w:t>
      </w:r>
      <w:r w:rsidR="009D3C4C">
        <w:rPr>
          <w:rFonts w:ascii="Arial" w:hAnsi="Arial" w:cs="Arial"/>
          <w:sz w:val="22"/>
        </w:rPr>
        <w:t>2</w:t>
      </w:r>
      <w:r>
        <w:rPr>
          <w:rFonts w:ascii="Arial" w:hAnsi="Arial" w:cs="Arial"/>
          <w:sz w:val="22"/>
        </w:rPr>
        <w:t xml:space="preserve">P route </w:t>
      </w:r>
      <w:r w:rsidR="009D3C4C">
        <w:rPr>
          <w:rFonts w:ascii="Arial" w:hAnsi="Arial" w:cs="Arial"/>
          <w:sz w:val="22"/>
        </w:rPr>
        <w:t>should</w:t>
      </w:r>
      <w:r>
        <w:rPr>
          <w:rFonts w:ascii="Arial" w:hAnsi="Arial" w:cs="Arial"/>
          <w:sz w:val="22"/>
        </w:rPr>
        <w:t xml:space="preserve"> be followed.</w:t>
      </w:r>
    </w:p>
    <w:p w14:paraId="41078F8D" w14:textId="77777777" w:rsidR="007025A8" w:rsidRPr="007025A8" w:rsidRDefault="007025A8" w:rsidP="007025A8">
      <w:pPr>
        <w:pStyle w:val="ListParagraph"/>
        <w:spacing w:after="245" w:line="259" w:lineRule="auto"/>
        <w:ind w:left="1134" w:firstLine="0"/>
        <w:jc w:val="left"/>
        <w:rPr>
          <w:rFonts w:ascii="Arial" w:hAnsi="Arial" w:cs="Arial"/>
          <w:sz w:val="22"/>
        </w:rPr>
      </w:pPr>
    </w:p>
    <w:p w14:paraId="3AD07E02" w14:textId="1FB3CAD6" w:rsidR="00351A67" w:rsidRDefault="00351A67" w:rsidP="009D3C4C">
      <w:pPr>
        <w:pStyle w:val="ListParagraph"/>
        <w:numPr>
          <w:ilvl w:val="1"/>
          <w:numId w:val="19"/>
        </w:numPr>
        <w:spacing w:after="245" w:line="259" w:lineRule="auto"/>
        <w:ind w:left="1134" w:hanging="851"/>
        <w:jc w:val="left"/>
        <w:rPr>
          <w:rFonts w:ascii="Arial" w:hAnsi="Arial" w:cs="Arial"/>
          <w:b/>
          <w:sz w:val="22"/>
        </w:rPr>
      </w:pPr>
      <w:r w:rsidRPr="009D3C4C">
        <w:rPr>
          <w:rFonts w:ascii="Arial" w:hAnsi="Arial" w:cs="Arial"/>
          <w:b/>
          <w:sz w:val="22"/>
        </w:rPr>
        <w:t xml:space="preserve">Category Management Toolkit  </w:t>
      </w:r>
    </w:p>
    <w:p w14:paraId="4F794663" w14:textId="77777777" w:rsidR="007025A8" w:rsidRPr="009D3C4C" w:rsidRDefault="007025A8" w:rsidP="007025A8">
      <w:pPr>
        <w:pStyle w:val="ListParagraph"/>
        <w:spacing w:after="245" w:line="259" w:lineRule="auto"/>
        <w:ind w:left="1134" w:firstLine="0"/>
        <w:jc w:val="left"/>
        <w:rPr>
          <w:rFonts w:ascii="Arial" w:hAnsi="Arial" w:cs="Arial"/>
          <w:b/>
          <w:sz w:val="22"/>
        </w:rPr>
      </w:pPr>
    </w:p>
    <w:p w14:paraId="23028210" w14:textId="2D99E92C" w:rsidR="007025A8" w:rsidRPr="0044297C" w:rsidRDefault="00351A67" w:rsidP="001E49C1">
      <w:pPr>
        <w:pStyle w:val="ListParagraph"/>
        <w:numPr>
          <w:ilvl w:val="2"/>
          <w:numId w:val="19"/>
        </w:numPr>
        <w:spacing w:after="245" w:line="259" w:lineRule="auto"/>
        <w:ind w:left="1134" w:hanging="851"/>
        <w:jc w:val="left"/>
        <w:rPr>
          <w:rFonts w:ascii="Arial" w:hAnsi="Arial" w:cs="Arial"/>
          <w:sz w:val="22"/>
        </w:rPr>
      </w:pPr>
      <w:r w:rsidRPr="005C18C5">
        <w:rPr>
          <w:rFonts w:ascii="Arial" w:hAnsi="Arial" w:cs="Arial"/>
          <w:sz w:val="22"/>
        </w:rPr>
        <w:lastRenderedPageBreak/>
        <w:t xml:space="preserve">The Category Management Toolkit is to be used for all </w:t>
      </w:r>
      <w:r w:rsidRPr="00B65A94">
        <w:rPr>
          <w:rFonts w:ascii="Arial" w:hAnsi="Arial" w:cs="Arial"/>
          <w:sz w:val="22"/>
        </w:rPr>
        <w:t xml:space="preserve">strategic procurements and the principles are to be adopted for operational and low value procurements. The principles </w:t>
      </w:r>
      <w:r w:rsidR="005C18C5" w:rsidRPr="00B65A94">
        <w:rPr>
          <w:rFonts w:ascii="Arial" w:hAnsi="Arial" w:cs="Arial"/>
          <w:sz w:val="22"/>
        </w:rPr>
        <w:t>will be</w:t>
      </w:r>
      <w:r w:rsidRPr="00B65A94">
        <w:rPr>
          <w:rFonts w:ascii="Arial" w:hAnsi="Arial" w:cs="Arial"/>
          <w:sz w:val="22"/>
        </w:rPr>
        <w:t xml:space="preserve"> built into the workflow within</w:t>
      </w:r>
      <w:r w:rsidR="005C18C5" w:rsidRPr="00B65A94">
        <w:rPr>
          <w:rFonts w:ascii="Arial" w:hAnsi="Arial" w:cs="Arial"/>
          <w:sz w:val="22"/>
        </w:rPr>
        <w:t xml:space="preserve"> </w:t>
      </w:r>
      <w:r w:rsidR="00E174AD">
        <w:rPr>
          <w:rFonts w:ascii="Arial" w:hAnsi="Arial" w:cs="Arial"/>
          <w:sz w:val="22"/>
        </w:rPr>
        <w:t>www.BruneleSourcing.com</w:t>
      </w:r>
      <w:r w:rsidR="005C18C5" w:rsidRPr="0044297C">
        <w:rPr>
          <w:rFonts w:ascii="Arial" w:hAnsi="Arial" w:cs="Arial"/>
          <w:sz w:val="22"/>
        </w:rPr>
        <w:t>.</w:t>
      </w:r>
    </w:p>
    <w:p w14:paraId="5C19AC0C" w14:textId="77777777" w:rsidR="005C18C5" w:rsidRPr="007025A8" w:rsidRDefault="005C18C5" w:rsidP="005C18C5">
      <w:pPr>
        <w:pStyle w:val="ListParagraph"/>
        <w:spacing w:after="245" w:line="259" w:lineRule="auto"/>
        <w:ind w:left="1134" w:firstLine="0"/>
        <w:jc w:val="left"/>
        <w:rPr>
          <w:rFonts w:ascii="Arial" w:hAnsi="Arial" w:cs="Arial"/>
          <w:sz w:val="22"/>
        </w:rPr>
      </w:pPr>
    </w:p>
    <w:p w14:paraId="6B7EEBE4" w14:textId="6FE51446" w:rsidR="00351A67" w:rsidRPr="00DF4D41" w:rsidRDefault="00351A67" w:rsidP="00DF4D41">
      <w:pPr>
        <w:pStyle w:val="ListParagraph"/>
        <w:numPr>
          <w:ilvl w:val="1"/>
          <w:numId w:val="19"/>
        </w:numPr>
        <w:spacing w:after="245" w:line="259" w:lineRule="auto"/>
        <w:ind w:left="1134" w:hanging="851"/>
        <w:jc w:val="left"/>
        <w:rPr>
          <w:rFonts w:ascii="Arial" w:hAnsi="Arial" w:cs="Arial"/>
          <w:b/>
          <w:sz w:val="22"/>
        </w:rPr>
      </w:pPr>
      <w:bookmarkStart w:id="5" w:name="_Ref536709652"/>
      <w:r w:rsidRPr="00DF4D41">
        <w:rPr>
          <w:rFonts w:ascii="Arial" w:hAnsi="Arial" w:cs="Arial"/>
          <w:b/>
          <w:sz w:val="22"/>
        </w:rPr>
        <w:t>Estimating the Total Contract Value</w:t>
      </w:r>
      <w:bookmarkEnd w:id="5"/>
      <w:r w:rsidRPr="00DF4D41">
        <w:rPr>
          <w:rFonts w:ascii="Arial" w:hAnsi="Arial" w:cs="Arial"/>
          <w:b/>
          <w:sz w:val="22"/>
        </w:rPr>
        <w:t xml:space="preserve"> </w:t>
      </w:r>
    </w:p>
    <w:p w14:paraId="558E9904" w14:textId="77777777" w:rsidR="00DF4D41" w:rsidRPr="00DF4D41" w:rsidRDefault="00DF4D41" w:rsidP="00DF4D41">
      <w:pPr>
        <w:pStyle w:val="ListParagraph"/>
        <w:rPr>
          <w:rFonts w:ascii="Arial" w:hAnsi="Arial" w:cs="Arial"/>
          <w:sz w:val="22"/>
        </w:rPr>
      </w:pPr>
    </w:p>
    <w:p w14:paraId="36169715" w14:textId="77777777" w:rsidR="00DF4D41" w:rsidRDefault="00351A67" w:rsidP="00DF4D41">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Officers should calculate a genuine pre-estimate of the total contract value excluding Value Added Tax. This </w:t>
      </w:r>
      <w:r w:rsidRPr="00351A67">
        <w:rPr>
          <w:rFonts w:ascii="Arial" w:hAnsi="Arial" w:cs="Arial"/>
          <w:sz w:val="22"/>
        </w:rPr>
        <w:lastRenderedPageBreak/>
        <w:t>should be for the whole of the predicted contract period which must include any provisions for extensions. If the terms of a contract are yet to be established or uncertain, then a 4 year contract should be assumed for the purposes of estimating the contract value.</w:t>
      </w:r>
    </w:p>
    <w:p w14:paraId="1ABB84E7" w14:textId="77777777" w:rsidR="00DF4D41" w:rsidRDefault="00DF4D41" w:rsidP="00DF4D41">
      <w:pPr>
        <w:pStyle w:val="ListParagraph"/>
        <w:spacing w:after="245" w:line="259" w:lineRule="auto"/>
        <w:ind w:left="1134" w:firstLine="0"/>
        <w:jc w:val="left"/>
        <w:rPr>
          <w:rFonts w:ascii="Arial" w:hAnsi="Arial" w:cs="Arial"/>
          <w:sz w:val="22"/>
        </w:rPr>
      </w:pPr>
    </w:p>
    <w:p w14:paraId="0A5A5451" w14:textId="77777777" w:rsidR="005961BC" w:rsidRDefault="00DF4D41" w:rsidP="00DF4D41">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O</w:t>
      </w:r>
      <w:r w:rsidR="00351A67" w:rsidRPr="00DF4D41">
        <w:rPr>
          <w:rFonts w:ascii="Arial" w:hAnsi="Arial" w:cs="Arial"/>
          <w:sz w:val="22"/>
        </w:rPr>
        <w:t xml:space="preserve">fficers must not deliberately sub-divide or disaggregate procurements for the purpose of avoiding thresholds.  </w:t>
      </w:r>
    </w:p>
    <w:p w14:paraId="46615EF3" w14:textId="77777777" w:rsidR="005961BC" w:rsidRPr="005961BC" w:rsidRDefault="005961BC" w:rsidP="005961BC">
      <w:pPr>
        <w:pStyle w:val="ListParagraph"/>
        <w:rPr>
          <w:rFonts w:ascii="Arial" w:hAnsi="Arial" w:cs="Arial"/>
          <w:sz w:val="22"/>
        </w:rPr>
      </w:pPr>
    </w:p>
    <w:p w14:paraId="68DC5337" w14:textId="77777777" w:rsidR="005961BC" w:rsidRPr="005961BC" w:rsidRDefault="00351A67" w:rsidP="005961BC">
      <w:pPr>
        <w:pStyle w:val="ListParagraph"/>
        <w:numPr>
          <w:ilvl w:val="1"/>
          <w:numId w:val="19"/>
        </w:numPr>
        <w:spacing w:after="245" w:line="259" w:lineRule="auto"/>
        <w:ind w:left="1134" w:hanging="851"/>
        <w:jc w:val="left"/>
        <w:rPr>
          <w:rFonts w:ascii="Arial" w:hAnsi="Arial" w:cs="Arial"/>
          <w:b/>
          <w:sz w:val="22"/>
        </w:rPr>
      </w:pPr>
      <w:r w:rsidRPr="005961BC">
        <w:rPr>
          <w:rFonts w:ascii="Arial" w:hAnsi="Arial" w:cs="Arial"/>
          <w:b/>
          <w:sz w:val="22"/>
        </w:rPr>
        <w:t>Spend Definitions</w:t>
      </w:r>
    </w:p>
    <w:p w14:paraId="677155AC" w14:textId="77777777" w:rsidR="005961BC" w:rsidRPr="005961BC" w:rsidRDefault="005961BC" w:rsidP="005961BC">
      <w:pPr>
        <w:pStyle w:val="ListParagraph"/>
        <w:rPr>
          <w:rFonts w:ascii="Arial" w:hAnsi="Arial" w:cs="Arial"/>
          <w:sz w:val="22"/>
        </w:rPr>
      </w:pPr>
    </w:p>
    <w:p w14:paraId="3F0468DE" w14:textId="77777777" w:rsidR="005961BC" w:rsidRDefault="00351A67" w:rsidP="005961BC">
      <w:pPr>
        <w:pStyle w:val="ListParagraph"/>
        <w:numPr>
          <w:ilvl w:val="2"/>
          <w:numId w:val="19"/>
        </w:numPr>
        <w:spacing w:after="245" w:line="259" w:lineRule="auto"/>
        <w:ind w:left="1134" w:hanging="851"/>
        <w:jc w:val="left"/>
        <w:rPr>
          <w:rFonts w:ascii="Arial" w:hAnsi="Arial" w:cs="Arial"/>
          <w:sz w:val="22"/>
        </w:rPr>
      </w:pPr>
      <w:r w:rsidRPr="005961BC">
        <w:rPr>
          <w:rFonts w:ascii="Arial" w:hAnsi="Arial" w:cs="Arial"/>
          <w:b/>
          <w:sz w:val="22"/>
        </w:rPr>
        <w:t xml:space="preserve">Works </w:t>
      </w:r>
      <w:r w:rsidRPr="005961BC">
        <w:rPr>
          <w:rFonts w:ascii="Arial" w:hAnsi="Arial" w:cs="Arial"/>
          <w:sz w:val="22"/>
        </w:rPr>
        <w:t xml:space="preserve">are defined as the construction, demolition, transformation or repair of a building or location. </w:t>
      </w:r>
    </w:p>
    <w:p w14:paraId="2737F2C7" w14:textId="77777777" w:rsidR="005961BC" w:rsidRPr="005961BC" w:rsidRDefault="005961BC" w:rsidP="005961BC">
      <w:pPr>
        <w:pStyle w:val="ListParagraph"/>
        <w:rPr>
          <w:rFonts w:ascii="Arial" w:hAnsi="Arial" w:cs="Arial"/>
          <w:sz w:val="22"/>
        </w:rPr>
      </w:pPr>
    </w:p>
    <w:p w14:paraId="500F7236" w14:textId="4B6BB29B" w:rsidR="005961BC" w:rsidRDefault="00351A67" w:rsidP="005961BC">
      <w:pPr>
        <w:pStyle w:val="ListParagraph"/>
        <w:numPr>
          <w:ilvl w:val="2"/>
          <w:numId w:val="19"/>
        </w:numPr>
        <w:spacing w:after="245" w:line="259" w:lineRule="auto"/>
        <w:ind w:left="1134" w:hanging="851"/>
        <w:jc w:val="left"/>
        <w:rPr>
          <w:rFonts w:ascii="Arial" w:hAnsi="Arial" w:cs="Arial"/>
          <w:sz w:val="22"/>
        </w:rPr>
      </w:pPr>
      <w:bookmarkStart w:id="6" w:name="_Ref536709966"/>
      <w:r w:rsidRPr="005961BC">
        <w:rPr>
          <w:rFonts w:ascii="Arial" w:hAnsi="Arial" w:cs="Arial"/>
          <w:b/>
          <w:sz w:val="22"/>
        </w:rPr>
        <w:t>Goods and Services</w:t>
      </w:r>
      <w:r w:rsidRPr="005961BC">
        <w:rPr>
          <w:rFonts w:ascii="Arial" w:hAnsi="Arial" w:cs="Arial"/>
          <w:sz w:val="22"/>
        </w:rPr>
        <w:t xml:space="preserve"> are defined as the provision of tangible items (goods) or intangible routine actions (services) that are required to fulfil a need.</w:t>
      </w:r>
      <w:bookmarkEnd w:id="6"/>
      <w:r w:rsidRPr="005961BC">
        <w:rPr>
          <w:rFonts w:ascii="Arial" w:hAnsi="Arial" w:cs="Arial"/>
          <w:sz w:val="22"/>
        </w:rPr>
        <w:t xml:space="preserve"> </w:t>
      </w:r>
    </w:p>
    <w:p w14:paraId="5AED802A" w14:textId="77777777" w:rsidR="00152D9C" w:rsidRPr="00152D9C" w:rsidRDefault="00152D9C" w:rsidP="00152D9C">
      <w:pPr>
        <w:pStyle w:val="ListParagraph"/>
        <w:rPr>
          <w:rFonts w:ascii="Arial" w:hAnsi="Arial" w:cs="Arial"/>
          <w:sz w:val="22"/>
        </w:rPr>
      </w:pPr>
    </w:p>
    <w:p w14:paraId="4FED590C" w14:textId="7ADAD499" w:rsidR="00152D9C" w:rsidRDefault="00152D9C" w:rsidP="00152D9C">
      <w:pPr>
        <w:pStyle w:val="ListParagraph"/>
        <w:numPr>
          <w:ilvl w:val="2"/>
          <w:numId w:val="19"/>
        </w:numPr>
        <w:spacing w:after="245" w:line="259" w:lineRule="auto"/>
        <w:ind w:left="1134" w:hanging="851"/>
        <w:jc w:val="left"/>
        <w:rPr>
          <w:rFonts w:ascii="Arial" w:hAnsi="Arial" w:cs="Arial"/>
          <w:sz w:val="22"/>
        </w:rPr>
      </w:pPr>
      <w:r w:rsidRPr="00152D9C">
        <w:rPr>
          <w:rFonts w:ascii="Arial" w:hAnsi="Arial" w:cs="Arial"/>
          <w:b/>
          <w:sz w:val="22"/>
        </w:rPr>
        <w:lastRenderedPageBreak/>
        <w:t xml:space="preserve">Consultancy Services </w:t>
      </w:r>
      <w:r w:rsidRPr="00DF4D41">
        <w:rPr>
          <w:rFonts w:ascii="Arial" w:hAnsi="Arial" w:cs="Arial"/>
          <w:sz w:val="22"/>
        </w:rPr>
        <w:t xml:space="preserve">are defined as the provision of objective advice relating to strategy, structure, management or operations of an organisation. Such advice will be provided outside the ‘business-as-usual’ environment when in-house skills are not available and will be time-limited. Consultancy Services may include the identification of options with recommendations, or assistance with (but not necessarily the delivery of) the implementation of solutions. Officers must seek advice from the Professional Services </w:t>
      </w:r>
      <w:r>
        <w:rPr>
          <w:rFonts w:ascii="Arial" w:hAnsi="Arial" w:cs="Arial"/>
          <w:sz w:val="22"/>
        </w:rPr>
        <w:t>Sourcing</w:t>
      </w:r>
      <w:r w:rsidRPr="00DF4D41">
        <w:rPr>
          <w:rFonts w:ascii="Arial" w:hAnsi="Arial" w:cs="Arial"/>
          <w:sz w:val="22"/>
        </w:rPr>
        <w:t xml:space="preserve"> Manager within Procurement Services, </w:t>
      </w:r>
      <w:r w:rsidRPr="00DF4D41">
        <w:rPr>
          <w:rFonts w:ascii="Arial" w:hAnsi="Arial" w:cs="Arial"/>
          <w:sz w:val="22"/>
        </w:rPr>
        <w:lastRenderedPageBreak/>
        <w:t xml:space="preserve">prior to proceeding with the procurement of a consultancy service, regardless of the estimated total contract value. For the avoidance of doubt, Architectural services are not classed as the provision of Consultancy but will fall under the definition detailed under item </w:t>
      </w:r>
      <w:r>
        <w:rPr>
          <w:rFonts w:ascii="Arial" w:hAnsi="Arial" w:cs="Arial"/>
          <w:sz w:val="22"/>
        </w:rPr>
        <w:fldChar w:fldCharType="begin"/>
      </w:r>
      <w:r>
        <w:rPr>
          <w:rFonts w:ascii="Arial" w:hAnsi="Arial" w:cs="Arial"/>
          <w:sz w:val="22"/>
        </w:rPr>
        <w:instrText xml:space="preserve"> REF _Ref536709966 \w \h </w:instrText>
      </w:r>
      <w:r>
        <w:rPr>
          <w:rFonts w:ascii="Arial" w:hAnsi="Arial" w:cs="Arial"/>
          <w:sz w:val="22"/>
        </w:rPr>
      </w:r>
      <w:r>
        <w:rPr>
          <w:rFonts w:ascii="Arial" w:hAnsi="Arial" w:cs="Arial"/>
          <w:sz w:val="22"/>
        </w:rPr>
        <w:fldChar w:fldCharType="separate"/>
      </w:r>
      <w:r w:rsidR="00EF1AEB">
        <w:rPr>
          <w:rFonts w:ascii="Arial" w:hAnsi="Arial" w:cs="Arial"/>
          <w:sz w:val="22"/>
        </w:rPr>
        <w:t>3.5.2</w:t>
      </w:r>
      <w:r>
        <w:rPr>
          <w:rFonts w:ascii="Arial" w:hAnsi="Arial" w:cs="Arial"/>
          <w:sz w:val="22"/>
        </w:rPr>
        <w:fldChar w:fldCharType="end"/>
      </w:r>
      <w:r>
        <w:rPr>
          <w:rFonts w:ascii="Arial" w:hAnsi="Arial" w:cs="Arial"/>
          <w:sz w:val="22"/>
        </w:rPr>
        <w:t xml:space="preserve"> Goods and Services.</w:t>
      </w:r>
    </w:p>
    <w:p w14:paraId="7B9D7454" w14:textId="77777777" w:rsidR="005961BC" w:rsidRPr="005961BC" w:rsidRDefault="005961BC" w:rsidP="005961BC">
      <w:pPr>
        <w:pStyle w:val="ListParagraph"/>
        <w:rPr>
          <w:rFonts w:ascii="Arial" w:hAnsi="Arial" w:cs="Arial"/>
          <w:sz w:val="22"/>
        </w:rPr>
      </w:pPr>
    </w:p>
    <w:p w14:paraId="4BC893F0" w14:textId="77777777" w:rsidR="005961BC" w:rsidRDefault="00351A67" w:rsidP="005961BC">
      <w:pPr>
        <w:pStyle w:val="ListParagraph"/>
        <w:numPr>
          <w:ilvl w:val="1"/>
          <w:numId w:val="19"/>
        </w:numPr>
        <w:spacing w:after="245" w:line="259" w:lineRule="auto"/>
        <w:ind w:left="1134" w:hanging="851"/>
        <w:jc w:val="left"/>
        <w:rPr>
          <w:rFonts w:ascii="Arial" w:hAnsi="Arial" w:cs="Arial"/>
          <w:b/>
          <w:sz w:val="22"/>
        </w:rPr>
      </w:pPr>
      <w:r w:rsidRPr="005961BC">
        <w:rPr>
          <w:rFonts w:ascii="Arial" w:hAnsi="Arial" w:cs="Arial"/>
          <w:b/>
          <w:sz w:val="22"/>
        </w:rPr>
        <w:t xml:space="preserve">Standard Procurement Documents </w:t>
      </w:r>
    </w:p>
    <w:p w14:paraId="7DF1A947" w14:textId="77777777" w:rsidR="005961BC" w:rsidRPr="005961BC" w:rsidRDefault="005961BC" w:rsidP="005961BC">
      <w:pPr>
        <w:pStyle w:val="ListParagraph"/>
        <w:spacing w:after="245" w:line="259" w:lineRule="auto"/>
        <w:ind w:left="1134" w:firstLine="0"/>
        <w:jc w:val="left"/>
        <w:rPr>
          <w:rFonts w:ascii="Arial" w:hAnsi="Arial" w:cs="Arial"/>
          <w:b/>
          <w:sz w:val="22"/>
        </w:rPr>
      </w:pPr>
    </w:p>
    <w:p w14:paraId="1D997EEC" w14:textId="74CAED93" w:rsidR="005961BC" w:rsidRPr="0044297C" w:rsidRDefault="00351A67" w:rsidP="0044297C">
      <w:pPr>
        <w:pStyle w:val="ListParagraph"/>
        <w:numPr>
          <w:ilvl w:val="2"/>
          <w:numId w:val="19"/>
        </w:numPr>
        <w:spacing w:after="245" w:line="259" w:lineRule="auto"/>
        <w:ind w:left="1134" w:hanging="851"/>
        <w:jc w:val="left"/>
        <w:rPr>
          <w:rFonts w:ascii="Arial" w:hAnsi="Arial" w:cs="Arial"/>
          <w:sz w:val="22"/>
        </w:rPr>
      </w:pPr>
      <w:r w:rsidRPr="005961BC">
        <w:rPr>
          <w:rFonts w:ascii="Arial" w:hAnsi="Arial" w:cs="Arial"/>
          <w:sz w:val="22"/>
        </w:rPr>
        <w:lastRenderedPageBreak/>
        <w:t xml:space="preserve">Procurement Services are responsible for developing and maintaining standard procurement documents to be used when conducting tender or requests for quotations. The standard documents/templates contained within </w:t>
      </w:r>
      <w:hyperlink r:id="rId13" w:history="1">
        <w:r w:rsidR="0044297C" w:rsidRPr="00BF764A">
          <w:rPr>
            <w:rStyle w:val="Hyperlink"/>
            <w:rFonts w:ascii="Arial" w:hAnsi="Arial" w:cs="Arial"/>
            <w:sz w:val="22"/>
          </w:rPr>
          <w:t>www.BruneleSourcing.com</w:t>
        </w:r>
      </w:hyperlink>
      <w:r w:rsidR="0044297C">
        <w:rPr>
          <w:rFonts w:ascii="Arial" w:hAnsi="Arial" w:cs="Arial"/>
          <w:color w:val="C00000"/>
          <w:sz w:val="22"/>
        </w:rPr>
        <w:t xml:space="preserve"> </w:t>
      </w:r>
      <w:r w:rsidRPr="0044297C">
        <w:rPr>
          <w:rFonts w:ascii="Arial" w:hAnsi="Arial" w:cs="Arial"/>
          <w:sz w:val="22"/>
        </w:rPr>
        <w:t xml:space="preserve">shall be used for all new strategic procurements. </w:t>
      </w:r>
    </w:p>
    <w:p w14:paraId="34974ADF" w14:textId="77777777" w:rsidR="005961BC" w:rsidRDefault="005961BC" w:rsidP="005961BC">
      <w:pPr>
        <w:pStyle w:val="ListParagraph"/>
        <w:spacing w:after="245" w:line="259" w:lineRule="auto"/>
        <w:ind w:left="1134" w:firstLine="0"/>
        <w:jc w:val="left"/>
        <w:rPr>
          <w:rFonts w:ascii="Arial" w:hAnsi="Arial" w:cs="Arial"/>
          <w:sz w:val="22"/>
        </w:rPr>
      </w:pPr>
    </w:p>
    <w:p w14:paraId="03545A46" w14:textId="0D0CAD31" w:rsidR="00351A67" w:rsidRPr="005C18C5" w:rsidRDefault="00351A67" w:rsidP="005C18C5">
      <w:pPr>
        <w:pStyle w:val="ListParagraph"/>
        <w:numPr>
          <w:ilvl w:val="1"/>
          <w:numId w:val="19"/>
        </w:numPr>
        <w:spacing w:after="245" w:line="259" w:lineRule="auto"/>
        <w:ind w:left="1134" w:hanging="851"/>
        <w:jc w:val="left"/>
        <w:rPr>
          <w:rFonts w:ascii="Arial" w:hAnsi="Arial" w:cs="Arial"/>
          <w:b/>
          <w:sz w:val="22"/>
        </w:rPr>
      </w:pPr>
      <w:r w:rsidRPr="005C18C5">
        <w:rPr>
          <w:rFonts w:ascii="Arial" w:hAnsi="Arial" w:cs="Arial"/>
          <w:b/>
          <w:sz w:val="22"/>
        </w:rPr>
        <w:t xml:space="preserve">Terms &amp; Conditions of Contract </w:t>
      </w:r>
    </w:p>
    <w:p w14:paraId="2E468ADB" w14:textId="77777777" w:rsidR="005961BC" w:rsidRPr="005961BC" w:rsidRDefault="005961BC" w:rsidP="005961BC">
      <w:pPr>
        <w:pStyle w:val="ListParagraph"/>
        <w:spacing w:after="245" w:line="259" w:lineRule="auto"/>
        <w:ind w:left="1134" w:firstLine="0"/>
        <w:jc w:val="left"/>
        <w:rPr>
          <w:rFonts w:ascii="Arial" w:hAnsi="Arial" w:cs="Arial"/>
          <w:sz w:val="22"/>
        </w:rPr>
      </w:pPr>
    </w:p>
    <w:p w14:paraId="37362C8B" w14:textId="374D94B9" w:rsidR="005C18C5" w:rsidRDefault="00351A67" w:rsidP="005961BC">
      <w:pPr>
        <w:pStyle w:val="ListParagraph"/>
        <w:numPr>
          <w:ilvl w:val="2"/>
          <w:numId w:val="19"/>
        </w:numPr>
        <w:spacing w:after="245" w:line="259" w:lineRule="auto"/>
        <w:ind w:left="1134" w:hanging="851"/>
        <w:jc w:val="left"/>
        <w:rPr>
          <w:rFonts w:ascii="Arial" w:hAnsi="Arial" w:cs="Arial"/>
          <w:sz w:val="22"/>
        </w:rPr>
      </w:pPr>
      <w:r w:rsidRPr="005961BC">
        <w:rPr>
          <w:rFonts w:ascii="Arial" w:hAnsi="Arial" w:cs="Arial"/>
          <w:sz w:val="22"/>
        </w:rPr>
        <w:lastRenderedPageBreak/>
        <w:t xml:space="preserve">The </w:t>
      </w:r>
      <w:r w:rsidR="00A70354" w:rsidRPr="005961BC">
        <w:rPr>
          <w:rFonts w:ascii="Arial" w:hAnsi="Arial" w:cs="Arial"/>
          <w:sz w:val="22"/>
        </w:rPr>
        <w:t>University</w:t>
      </w:r>
      <w:r w:rsidRPr="005961BC">
        <w:rPr>
          <w:rFonts w:ascii="Arial" w:hAnsi="Arial" w:cs="Arial"/>
          <w:sz w:val="22"/>
        </w:rPr>
        <w:t xml:space="preserve"> </w:t>
      </w:r>
      <w:r w:rsidR="00E174AD">
        <w:rPr>
          <w:rFonts w:ascii="Arial" w:hAnsi="Arial" w:cs="Arial"/>
          <w:sz w:val="22"/>
        </w:rPr>
        <w:t xml:space="preserve">norm </w:t>
      </w:r>
      <w:r w:rsidRPr="005961BC">
        <w:rPr>
          <w:rFonts w:ascii="Arial" w:hAnsi="Arial" w:cs="Arial"/>
          <w:sz w:val="22"/>
        </w:rPr>
        <w:t xml:space="preserve">will </w:t>
      </w:r>
      <w:r w:rsidR="00E174AD">
        <w:rPr>
          <w:rFonts w:ascii="Arial" w:hAnsi="Arial" w:cs="Arial"/>
          <w:sz w:val="22"/>
        </w:rPr>
        <w:t xml:space="preserve">be to </w:t>
      </w:r>
      <w:r w:rsidRPr="005961BC">
        <w:rPr>
          <w:rFonts w:ascii="Arial" w:hAnsi="Arial" w:cs="Arial"/>
          <w:sz w:val="22"/>
        </w:rPr>
        <w:t xml:space="preserve">only use and accept its own standard Terms and Conditions. The standard terms and conditions of contract can be located on </w:t>
      </w:r>
      <w:hyperlink r:id="rId14" w:history="1">
        <w:r w:rsidR="00D657DF" w:rsidRPr="00BF764A">
          <w:rPr>
            <w:rStyle w:val="Hyperlink"/>
            <w:rFonts w:ascii="Arial" w:hAnsi="Arial" w:cs="Arial"/>
            <w:sz w:val="22"/>
          </w:rPr>
          <w:t>www.BruneleSourcing.com</w:t>
        </w:r>
      </w:hyperlink>
      <w:r w:rsidR="001E49C1">
        <w:rPr>
          <w:rFonts w:ascii="Arial" w:hAnsi="Arial" w:cs="Arial"/>
          <w:sz w:val="22"/>
        </w:rPr>
        <w:t xml:space="preserve"> </w:t>
      </w:r>
      <w:r w:rsidR="005C18C5">
        <w:rPr>
          <w:rFonts w:ascii="Arial" w:hAnsi="Arial" w:cs="Arial"/>
          <w:sz w:val="22"/>
        </w:rPr>
        <w:t>and the Intranet</w:t>
      </w:r>
      <w:r w:rsidRPr="005961BC">
        <w:rPr>
          <w:rFonts w:ascii="Arial" w:hAnsi="Arial" w:cs="Arial"/>
          <w:sz w:val="22"/>
        </w:rPr>
        <w:t>; these are updated in consultation with Legal Services and maintained by Procurement Services. Any variation</w:t>
      </w:r>
      <w:r w:rsidRPr="00351A67">
        <w:rPr>
          <w:rFonts w:ascii="Arial" w:hAnsi="Arial" w:cs="Arial"/>
          <w:sz w:val="22"/>
        </w:rPr>
        <w:t xml:space="preserve"> to the standard Terms and Conditions will require express authorisation and advice from Procurement Services, who will seek advice on alternative clauses from Legal Services. </w:t>
      </w:r>
      <w:r w:rsidR="00353CFE">
        <w:rPr>
          <w:rFonts w:ascii="Arial" w:hAnsi="Arial" w:cs="Arial"/>
          <w:sz w:val="22"/>
        </w:rPr>
        <w:t xml:space="preserve">   Exceptions to be agreed with Procurement Services would normally be </w:t>
      </w:r>
      <w:r w:rsidR="00353CFE">
        <w:rPr>
          <w:rFonts w:ascii="Arial" w:hAnsi="Arial" w:cs="Arial"/>
          <w:sz w:val="22"/>
        </w:rPr>
        <w:lastRenderedPageBreak/>
        <w:t>Joint Contract Tribunal (JCT) terms and conditions and those associated with approved Frameworks.</w:t>
      </w:r>
    </w:p>
    <w:p w14:paraId="2128E2AF" w14:textId="77777777" w:rsidR="005C18C5" w:rsidRDefault="005C18C5" w:rsidP="005C18C5">
      <w:pPr>
        <w:pStyle w:val="ListParagraph"/>
        <w:spacing w:after="245" w:line="259" w:lineRule="auto"/>
        <w:ind w:left="1134" w:firstLine="0"/>
        <w:jc w:val="left"/>
        <w:rPr>
          <w:rFonts w:ascii="Arial" w:hAnsi="Arial" w:cs="Arial"/>
          <w:sz w:val="22"/>
        </w:rPr>
      </w:pPr>
    </w:p>
    <w:p w14:paraId="5617D292" w14:textId="431FE168" w:rsidR="00351A67" w:rsidRDefault="00351A67" w:rsidP="005C18C5">
      <w:pPr>
        <w:pStyle w:val="ListParagraph"/>
        <w:numPr>
          <w:ilvl w:val="1"/>
          <w:numId w:val="19"/>
        </w:numPr>
        <w:spacing w:after="245" w:line="259" w:lineRule="auto"/>
        <w:ind w:left="1134" w:hanging="851"/>
        <w:jc w:val="left"/>
        <w:rPr>
          <w:rFonts w:ascii="Arial" w:hAnsi="Arial" w:cs="Arial"/>
          <w:b/>
          <w:sz w:val="22"/>
        </w:rPr>
      </w:pPr>
      <w:r w:rsidRPr="005C18C5">
        <w:rPr>
          <w:rFonts w:ascii="Arial" w:hAnsi="Arial" w:cs="Arial"/>
          <w:b/>
          <w:sz w:val="22"/>
        </w:rPr>
        <w:t xml:space="preserve">Evaluation Criteria </w:t>
      </w:r>
    </w:p>
    <w:p w14:paraId="3917268D" w14:textId="77777777" w:rsidR="005C18C5" w:rsidRPr="005C18C5" w:rsidRDefault="005C18C5" w:rsidP="005C18C5">
      <w:pPr>
        <w:pStyle w:val="ListParagraph"/>
        <w:spacing w:after="245" w:line="259" w:lineRule="auto"/>
        <w:ind w:left="1134" w:firstLine="0"/>
        <w:jc w:val="left"/>
        <w:rPr>
          <w:rFonts w:ascii="Arial" w:hAnsi="Arial" w:cs="Arial"/>
          <w:b/>
          <w:sz w:val="22"/>
        </w:rPr>
      </w:pPr>
    </w:p>
    <w:p w14:paraId="035B1E70" w14:textId="7C22E11C" w:rsidR="005C18C5" w:rsidRDefault="00351A67" w:rsidP="005C18C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The standard evaluation criteria for any </w:t>
      </w:r>
      <w:r w:rsidRPr="00B65A94">
        <w:rPr>
          <w:rFonts w:ascii="Arial" w:hAnsi="Arial" w:cs="Arial"/>
          <w:sz w:val="22"/>
        </w:rPr>
        <w:t xml:space="preserve">procurement is weighted 60:40 to </w:t>
      </w:r>
      <w:r w:rsidR="000377B6">
        <w:rPr>
          <w:rFonts w:ascii="Arial" w:hAnsi="Arial" w:cs="Arial"/>
          <w:sz w:val="22"/>
        </w:rPr>
        <w:t>Cost</w:t>
      </w:r>
      <w:r w:rsidR="00226459" w:rsidRPr="00B65A94">
        <w:rPr>
          <w:rFonts w:ascii="Arial" w:hAnsi="Arial" w:cs="Arial"/>
          <w:sz w:val="22"/>
        </w:rPr>
        <w:t>: Quality</w:t>
      </w:r>
      <w:r w:rsidRPr="00B65A94">
        <w:rPr>
          <w:rFonts w:ascii="Arial" w:hAnsi="Arial" w:cs="Arial"/>
          <w:sz w:val="22"/>
        </w:rPr>
        <w:t xml:space="preserve"> respectively. Any deviation from this ratio requires the </w:t>
      </w:r>
      <w:r w:rsidR="00927D12" w:rsidRPr="00B65A94">
        <w:rPr>
          <w:rFonts w:ascii="Arial" w:hAnsi="Arial" w:cs="Arial"/>
          <w:sz w:val="22"/>
        </w:rPr>
        <w:t>Procurement Director</w:t>
      </w:r>
      <w:r w:rsidRPr="00B65A94">
        <w:rPr>
          <w:rFonts w:ascii="Arial" w:hAnsi="Arial" w:cs="Arial"/>
          <w:sz w:val="22"/>
        </w:rPr>
        <w:t xml:space="preserve">’s approval in conjunction with the </w:t>
      </w:r>
      <w:r w:rsidR="005C18C5" w:rsidRPr="00B65A94">
        <w:rPr>
          <w:rFonts w:ascii="Arial" w:hAnsi="Arial" w:cs="Arial"/>
          <w:sz w:val="22"/>
        </w:rPr>
        <w:t>Chief Finance Officer</w:t>
      </w:r>
      <w:r w:rsidRPr="00B65A94">
        <w:rPr>
          <w:rFonts w:ascii="Arial" w:hAnsi="Arial" w:cs="Arial"/>
          <w:sz w:val="22"/>
        </w:rPr>
        <w:t>, by submitting</w:t>
      </w:r>
      <w:r w:rsidRPr="00351A67">
        <w:rPr>
          <w:rFonts w:ascii="Arial" w:hAnsi="Arial" w:cs="Arial"/>
          <w:sz w:val="22"/>
        </w:rPr>
        <w:t xml:space="preserve"> a waiver request. This rule to obtain a waiver </w:t>
      </w:r>
      <w:r w:rsidRPr="00351A67">
        <w:rPr>
          <w:rFonts w:ascii="Arial" w:hAnsi="Arial" w:cs="Arial"/>
          <w:sz w:val="22"/>
        </w:rPr>
        <w:lastRenderedPageBreak/>
        <w:t xml:space="preserve">request will not apply to procurements where the total contract value is below £100,000 and the price criterion is increased. </w:t>
      </w:r>
    </w:p>
    <w:p w14:paraId="1C49B4CE" w14:textId="77777777" w:rsidR="005C18C5" w:rsidRDefault="005C18C5" w:rsidP="005C18C5">
      <w:pPr>
        <w:pStyle w:val="ListParagraph"/>
        <w:spacing w:after="245" w:line="259" w:lineRule="auto"/>
        <w:ind w:left="1134" w:firstLine="0"/>
        <w:jc w:val="left"/>
        <w:rPr>
          <w:rFonts w:ascii="Arial" w:hAnsi="Arial" w:cs="Arial"/>
          <w:sz w:val="22"/>
        </w:rPr>
      </w:pPr>
    </w:p>
    <w:p w14:paraId="6AF60C25" w14:textId="61D7FADF" w:rsidR="00351A67" w:rsidRDefault="00351A67" w:rsidP="005C18C5">
      <w:pPr>
        <w:pStyle w:val="ListParagraph"/>
        <w:numPr>
          <w:ilvl w:val="1"/>
          <w:numId w:val="19"/>
        </w:numPr>
        <w:spacing w:after="245" w:line="259" w:lineRule="auto"/>
        <w:ind w:left="1134" w:hanging="851"/>
        <w:jc w:val="left"/>
        <w:rPr>
          <w:rFonts w:ascii="Arial" w:hAnsi="Arial" w:cs="Arial"/>
          <w:b/>
          <w:sz w:val="22"/>
        </w:rPr>
      </w:pPr>
      <w:r w:rsidRPr="005C18C5">
        <w:rPr>
          <w:rFonts w:ascii="Arial" w:hAnsi="Arial" w:cs="Arial"/>
          <w:b/>
          <w:sz w:val="22"/>
        </w:rPr>
        <w:t xml:space="preserve">Responsible Procurement </w:t>
      </w:r>
    </w:p>
    <w:p w14:paraId="35C02790" w14:textId="77777777" w:rsidR="005C18C5" w:rsidRPr="005C18C5" w:rsidRDefault="005C18C5" w:rsidP="005C18C5">
      <w:pPr>
        <w:pStyle w:val="ListParagraph"/>
        <w:spacing w:after="245" w:line="259" w:lineRule="auto"/>
        <w:ind w:left="1134" w:firstLine="0"/>
        <w:jc w:val="left"/>
        <w:rPr>
          <w:rFonts w:ascii="Arial" w:hAnsi="Arial" w:cs="Arial"/>
          <w:b/>
          <w:sz w:val="22"/>
        </w:rPr>
      </w:pPr>
    </w:p>
    <w:p w14:paraId="7C3CE7DD" w14:textId="00239845" w:rsidR="00351A67" w:rsidRDefault="00351A67" w:rsidP="005C18C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For all contracts with a total </w:t>
      </w:r>
      <w:r w:rsidRPr="00B65A94">
        <w:rPr>
          <w:rFonts w:ascii="Arial" w:hAnsi="Arial" w:cs="Arial"/>
          <w:sz w:val="22"/>
        </w:rPr>
        <w:t>contract value of £1</w:t>
      </w:r>
      <w:r w:rsidR="000B3F0F">
        <w:rPr>
          <w:rFonts w:ascii="Arial" w:hAnsi="Arial" w:cs="Arial"/>
          <w:sz w:val="22"/>
        </w:rPr>
        <w:t>5</w:t>
      </w:r>
      <w:r w:rsidRPr="00B65A94">
        <w:rPr>
          <w:rFonts w:ascii="Arial" w:hAnsi="Arial" w:cs="Arial"/>
          <w:sz w:val="22"/>
        </w:rPr>
        <w:t xml:space="preserve">0,000 or above the </w:t>
      </w:r>
      <w:r w:rsidR="00A70354" w:rsidRPr="00B65A94">
        <w:rPr>
          <w:rFonts w:ascii="Arial" w:hAnsi="Arial" w:cs="Arial"/>
          <w:sz w:val="22"/>
        </w:rPr>
        <w:t>University</w:t>
      </w:r>
      <w:r w:rsidRPr="00B65A94">
        <w:rPr>
          <w:rFonts w:ascii="Arial" w:hAnsi="Arial" w:cs="Arial"/>
          <w:sz w:val="22"/>
        </w:rPr>
        <w:t xml:space="preserve"> requires a minimum of 5% of the total weighting</w:t>
      </w:r>
      <w:r w:rsidRPr="00351A67">
        <w:rPr>
          <w:rFonts w:ascii="Arial" w:hAnsi="Arial" w:cs="Arial"/>
          <w:sz w:val="22"/>
        </w:rPr>
        <w:t xml:space="preserve"> of the tender evaluation score to be allocated for Responsible Procurement. This will be derived </w:t>
      </w:r>
      <w:r w:rsidRPr="00351A67">
        <w:rPr>
          <w:rFonts w:ascii="Arial" w:hAnsi="Arial" w:cs="Arial"/>
          <w:sz w:val="22"/>
        </w:rPr>
        <w:lastRenderedPageBreak/>
        <w:t xml:space="preserve">from the Quality section of the evaluation and will include social, economic and environmental characteristics (example: Quality has 40% overall weighting Social Value will be 5% of that weighting allowing 35% for other quality evaluation criteria).  </w:t>
      </w:r>
    </w:p>
    <w:p w14:paraId="61EFDB13" w14:textId="77777777" w:rsidR="005C18C5" w:rsidRPr="00351A67" w:rsidRDefault="005C18C5" w:rsidP="005C18C5">
      <w:pPr>
        <w:pStyle w:val="ListParagraph"/>
        <w:spacing w:after="245" w:line="259" w:lineRule="auto"/>
        <w:ind w:left="1134" w:firstLine="0"/>
        <w:jc w:val="left"/>
        <w:rPr>
          <w:rFonts w:ascii="Arial" w:hAnsi="Arial" w:cs="Arial"/>
          <w:sz w:val="22"/>
        </w:rPr>
      </w:pPr>
    </w:p>
    <w:p w14:paraId="40ABA43F" w14:textId="5189160B" w:rsidR="005C18C5" w:rsidRDefault="00351A67" w:rsidP="005C18C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All procurements conducted </w:t>
      </w:r>
      <w:r w:rsidRPr="00B65A94">
        <w:rPr>
          <w:rFonts w:ascii="Arial" w:hAnsi="Arial" w:cs="Arial"/>
          <w:sz w:val="22"/>
        </w:rPr>
        <w:t xml:space="preserve">by the </w:t>
      </w:r>
      <w:r w:rsidR="00A70354" w:rsidRPr="00B65A94">
        <w:rPr>
          <w:rFonts w:ascii="Arial" w:hAnsi="Arial" w:cs="Arial"/>
          <w:sz w:val="22"/>
        </w:rPr>
        <w:t>University</w:t>
      </w:r>
      <w:r w:rsidRPr="00B65A94">
        <w:rPr>
          <w:rFonts w:ascii="Arial" w:hAnsi="Arial" w:cs="Arial"/>
          <w:sz w:val="22"/>
        </w:rPr>
        <w:t xml:space="preserve"> and by those contracted by the </w:t>
      </w:r>
      <w:r w:rsidR="00A70354" w:rsidRPr="00B65A94">
        <w:rPr>
          <w:rFonts w:ascii="Arial" w:hAnsi="Arial" w:cs="Arial"/>
          <w:sz w:val="22"/>
        </w:rPr>
        <w:t>University</w:t>
      </w:r>
      <w:r w:rsidRPr="00B65A94">
        <w:rPr>
          <w:rFonts w:ascii="Arial" w:hAnsi="Arial" w:cs="Arial"/>
          <w:sz w:val="22"/>
        </w:rPr>
        <w:t xml:space="preserve"> to act on their behalf will do so following the Government Buying Standards </w:t>
      </w:r>
      <w:r w:rsidRPr="00B65A94">
        <w:rPr>
          <w:rFonts w:ascii="Arial" w:hAnsi="Arial" w:cs="Arial"/>
          <w:sz w:val="22"/>
        </w:rPr>
        <w:lastRenderedPageBreak/>
        <w:t xml:space="preserve">‘Mandatory’ criteria, for further information contact the relevant </w:t>
      </w:r>
      <w:r w:rsidR="005C18C5" w:rsidRPr="00B65A94">
        <w:rPr>
          <w:rFonts w:ascii="Arial" w:hAnsi="Arial" w:cs="Arial"/>
          <w:sz w:val="22"/>
        </w:rPr>
        <w:t>Sourcing</w:t>
      </w:r>
      <w:r w:rsidRPr="00B65A94">
        <w:rPr>
          <w:rFonts w:ascii="Arial" w:hAnsi="Arial" w:cs="Arial"/>
          <w:sz w:val="22"/>
        </w:rPr>
        <w:t xml:space="preserve"> </w:t>
      </w:r>
      <w:r w:rsidR="005C18C5" w:rsidRPr="00B65A94">
        <w:rPr>
          <w:rFonts w:ascii="Arial" w:hAnsi="Arial" w:cs="Arial"/>
          <w:sz w:val="22"/>
        </w:rPr>
        <w:t>M</w:t>
      </w:r>
      <w:r w:rsidRPr="00B65A94">
        <w:rPr>
          <w:rFonts w:ascii="Arial" w:hAnsi="Arial" w:cs="Arial"/>
          <w:sz w:val="22"/>
        </w:rPr>
        <w:t>anager.</w:t>
      </w:r>
      <w:r w:rsidRPr="00351A67">
        <w:rPr>
          <w:rFonts w:ascii="Arial" w:hAnsi="Arial" w:cs="Arial"/>
          <w:sz w:val="22"/>
        </w:rPr>
        <w:t xml:space="preserve"> </w:t>
      </w:r>
    </w:p>
    <w:p w14:paraId="13C8D656" w14:textId="77777777" w:rsidR="005C18C5" w:rsidRPr="005C18C5" w:rsidRDefault="005C18C5" w:rsidP="005C18C5">
      <w:pPr>
        <w:pStyle w:val="ListParagraph"/>
        <w:rPr>
          <w:rFonts w:ascii="Arial" w:hAnsi="Arial" w:cs="Arial"/>
          <w:sz w:val="22"/>
        </w:rPr>
      </w:pPr>
    </w:p>
    <w:p w14:paraId="3DB9C2EA" w14:textId="120838FF" w:rsidR="005C18C5" w:rsidRDefault="00351A67" w:rsidP="005C18C5">
      <w:pPr>
        <w:pStyle w:val="ListParagraph"/>
        <w:numPr>
          <w:ilvl w:val="2"/>
          <w:numId w:val="19"/>
        </w:numPr>
        <w:spacing w:after="245" w:line="259" w:lineRule="auto"/>
        <w:ind w:left="1134" w:hanging="851"/>
        <w:jc w:val="left"/>
        <w:rPr>
          <w:rFonts w:ascii="Arial" w:hAnsi="Arial" w:cs="Arial"/>
          <w:sz w:val="22"/>
        </w:rPr>
      </w:pPr>
      <w:r w:rsidRPr="005C18C5">
        <w:rPr>
          <w:rFonts w:ascii="Arial" w:hAnsi="Arial" w:cs="Arial"/>
          <w:sz w:val="22"/>
        </w:rPr>
        <w:t xml:space="preserve">All appropriate </w:t>
      </w:r>
      <w:r w:rsidR="005C18C5">
        <w:rPr>
          <w:rFonts w:ascii="Arial" w:hAnsi="Arial" w:cs="Arial"/>
          <w:sz w:val="22"/>
        </w:rPr>
        <w:t>University</w:t>
      </w:r>
      <w:r w:rsidRPr="005C18C5">
        <w:rPr>
          <w:rFonts w:ascii="Arial" w:hAnsi="Arial" w:cs="Arial"/>
          <w:sz w:val="22"/>
        </w:rPr>
        <w:t xml:space="preserve"> Policies and Strategies are to be considered and included in tenders either within the Scope or Evaluation</w:t>
      </w:r>
      <w:r w:rsidR="005C18C5">
        <w:rPr>
          <w:rFonts w:ascii="Arial" w:hAnsi="Arial" w:cs="Arial"/>
          <w:sz w:val="22"/>
        </w:rPr>
        <w:t xml:space="preserve"> of tenders</w:t>
      </w:r>
      <w:r w:rsidRPr="005C18C5">
        <w:rPr>
          <w:rFonts w:ascii="Arial" w:hAnsi="Arial" w:cs="Arial"/>
          <w:sz w:val="22"/>
        </w:rPr>
        <w:t>.</w:t>
      </w:r>
    </w:p>
    <w:p w14:paraId="1A776B38" w14:textId="77777777" w:rsidR="005C18C5" w:rsidRPr="005C18C5" w:rsidRDefault="005C18C5" w:rsidP="005C18C5">
      <w:pPr>
        <w:pStyle w:val="ListParagraph"/>
        <w:rPr>
          <w:rFonts w:ascii="Arial" w:hAnsi="Arial" w:cs="Arial"/>
          <w:sz w:val="22"/>
        </w:rPr>
      </w:pPr>
    </w:p>
    <w:p w14:paraId="43AD382A" w14:textId="77777777" w:rsidR="00353CFE" w:rsidRDefault="00353CFE">
      <w:pPr>
        <w:spacing w:after="160" w:line="259" w:lineRule="auto"/>
        <w:ind w:left="0" w:firstLine="0"/>
        <w:jc w:val="left"/>
        <w:rPr>
          <w:rFonts w:ascii="Arial" w:hAnsi="Arial" w:cs="Arial"/>
          <w:b/>
          <w:sz w:val="22"/>
        </w:rPr>
      </w:pPr>
      <w:r>
        <w:rPr>
          <w:rFonts w:ascii="Arial" w:hAnsi="Arial" w:cs="Arial"/>
          <w:b/>
          <w:sz w:val="22"/>
        </w:rPr>
        <w:br w:type="page"/>
      </w:r>
    </w:p>
    <w:p w14:paraId="309F3BEA" w14:textId="14C0CE0B" w:rsidR="00351A67" w:rsidRDefault="00351A67" w:rsidP="005C18C5">
      <w:pPr>
        <w:pStyle w:val="ListParagraph"/>
        <w:numPr>
          <w:ilvl w:val="1"/>
          <w:numId w:val="19"/>
        </w:numPr>
        <w:spacing w:after="245" w:line="259" w:lineRule="auto"/>
        <w:ind w:left="1134" w:hanging="851"/>
        <w:jc w:val="left"/>
        <w:rPr>
          <w:rFonts w:ascii="Arial" w:hAnsi="Arial" w:cs="Arial"/>
          <w:b/>
          <w:sz w:val="22"/>
        </w:rPr>
      </w:pPr>
      <w:r w:rsidRPr="005C18C5">
        <w:rPr>
          <w:rFonts w:ascii="Arial" w:hAnsi="Arial" w:cs="Arial"/>
          <w:b/>
          <w:sz w:val="22"/>
        </w:rPr>
        <w:lastRenderedPageBreak/>
        <w:t>External Frameworks (including Dynamic Purchasing Systems)</w:t>
      </w:r>
    </w:p>
    <w:p w14:paraId="2BE56390" w14:textId="77777777" w:rsidR="005C18C5" w:rsidRPr="005C18C5" w:rsidRDefault="005C18C5" w:rsidP="005C18C5">
      <w:pPr>
        <w:pStyle w:val="ListParagraph"/>
        <w:spacing w:after="245" w:line="259" w:lineRule="auto"/>
        <w:ind w:left="1134" w:firstLine="0"/>
        <w:jc w:val="left"/>
        <w:rPr>
          <w:rFonts w:ascii="Arial" w:hAnsi="Arial" w:cs="Arial"/>
          <w:b/>
          <w:sz w:val="22"/>
        </w:rPr>
      </w:pPr>
    </w:p>
    <w:p w14:paraId="67CA4E15" w14:textId="5EF72553" w:rsidR="00351A67" w:rsidRPr="00D451A4" w:rsidRDefault="00351A67" w:rsidP="005C18C5">
      <w:pPr>
        <w:pStyle w:val="ListParagraph"/>
        <w:numPr>
          <w:ilvl w:val="2"/>
          <w:numId w:val="19"/>
        </w:numPr>
        <w:spacing w:after="245" w:line="259" w:lineRule="auto"/>
        <w:ind w:left="1134" w:hanging="851"/>
        <w:jc w:val="left"/>
        <w:rPr>
          <w:rFonts w:ascii="Arial" w:hAnsi="Arial" w:cs="Arial"/>
          <w:sz w:val="22"/>
        </w:rPr>
      </w:pPr>
      <w:r w:rsidRPr="00D451A4">
        <w:rPr>
          <w:rFonts w:ascii="Arial" w:hAnsi="Arial" w:cs="Arial"/>
          <w:sz w:val="22"/>
        </w:rPr>
        <w:t>Prior to using an external framework (or DPS) for the first time, Procurement Services will undertake a due diligence assessment for using the framework</w:t>
      </w:r>
      <w:r w:rsidR="001D1FDA" w:rsidRPr="00D451A4">
        <w:rPr>
          <w:rFonts w:ascii="Arial" w:hAnsi="Arial" w:cs="Arial"/>
          <w:sz w:val="22"/>
        </w:rPr>
        <w:t>.</w:t>
      </w:r>
      <w:r w:rsidRPr="00D451A4">
        <w:rPr>
          <w:rFonts w:ascii="Arial" w:hAnsi="Arial" w:cs="Arial"/>
          <w:sz w:val="22"/>
        </w:rPr>
        <w:t xml:space="preserve"> </w:t>
      </w:r>
      <w:r w:rsidR="001D1FDA" w:rsidRPr="00D451A4">
        <w:rPr>
          <w:rFonts w:ascii="Arial" w:hAnsi="Arial" w:cs="Arial"/>
          <w:sz w:val="22"/>
        </w:rPr>
        <w:t xml:space="preserve">  </w:t>
      </w:r>
      <w:r w:rsidRPr="00D451A4">
        <w:rPr>
          <w:rFonts w:ascii="Arial" w:hAnsi="Arial" w:cs="Arial"/>
          <w:sz w:val="22"/>
        </w:rPr>
        <w:t xml:space="preserve">Any frameworks (or DPS) that are approved following a recommendation from the </w:t>
      </w:r>
      <w:r w:rsidR="00E174AD">
        <w:rPr>
          <w:rFonts w:ascii="Arial" w:hAnsi="Arial" w:cs="Arial"/>
          <w:sz w:val="22"/>
        </w:rPr>
        <w:t>Procurement</w:t>
      </w:r>
      <w:r w:rsidR="00F04B99">
        <w:rPr>
          <w:rFonts w:ascii="Arial" w:hAnsi="Arial" w:cs="Arial"/>
          <w:sz w:val="22"/>
        </w:rPr>
        <w:t xml:space="preserve"> Assurance Group</w:t>
      </w:r>
      <w:r w:rsidRPr="00D451A4">
        <w:rPr>
          <w:rFonts w:ascii="Arial" w:hAnsi="Arial" w:cs="Arial"/>
          <w:sz w:val="22"/>
        </w:rPr>
        <w:t xml:space="preserve">, </w:t>
      </w:r>
      <w:r w:rsidRPr="00D451A4">
        <w:rPr>
          <w:rFonts w:ascii="Arial" w:hAnsi="Arial" w:cs="Arial"/>
          <w:sz w:val="22"/>
        </w:rPr>
        <w:lastRenderedPageBreak/>
        <w:t xml:space="preserve">must be added to the Framework Register which is maintained by Procurement Services. The Framework Register will be a publicly available document. </w:t>
      </w:r>
    </w:p>
    <w:p w14:paraId="2BBE9C40" w14:textId="77777777" w:rsidR="001D1FDA" w:rsidRPr="001D1FDA" w:rsidRDefault="001D1FDA" w:rsidP="001D1FDA">
      <w:pPr>
        <w:pStyle w:val="ListParagraph"/>
        <w:spacing w:after="245" w:line="259" w:lineRule="auto"/>
        <w:ind w:left="1134" w:firstLine="0"/>
        <w:jc w:val="left"/>
        <w:rPr>
          <w:rFonts w:ascii="Arial" w:hAnsi="Arial" w:cs="Arial"/>
          <w:sz w:val="22"/>
          <w:highlight w:val="red"/>
        </w:rPr>
      </w:pPr>
    </w:p>
    <w:p w14:paraId="27605502" w14:textId="464675EA" w:rsidR="00351A67" w:rsidRDefault="00351A67" w:rsidP="001D1FDA">
      <w:pPr>
        <w:pStyle w:val="ListParagraph"/>
        <w:numPr>
          <w:ilvl w:val="1"/>
          <w:numId w:val="19"/>
        </w:numPr>
        <w:spacing w:after="245" w:line="259" w:lineRule="auto"/>
        <w:ind w:left="1134" w:hanging="851"/>
        <w:jc w:val="left"/>
        <w:rPr>
          <w:rFonts w:ascii="Arial" w:hAnsi="Arial" w:cs="Arial"/>
          <w:b/>
          <w:sz w:val="22"/>
        </w:rPr>
      </w:pPr>
      <w:r w:rsidRPr="001D1FDA">
        <w:rPr>
          <w:rFonts w:ascii="Arial" w:hAnsi="Arial" w:cs="Arial"/>
          <w:b/>
          <w:sz w:val="22"/>
        </w:rPr>
        <w:t xml:space="preserve">Access Agreements (including Dynamic Purchasing Systems) </w:t>
      </w:r>
    </w:p>
    <w:p w14:paraId="18267404" w14:textId="77777777" w:rsidR="001D1FDA" w:rsidRPr="001D1FDA" w:rsidRDefault="001D1FDA" w:rsidP="001D1FDA">
      <w:pPr>
        <w:pStyle w:val="ListParagraph"/>
        <w:spacing w:after="245" w:line="259" w:lineRule="auto"/>
        <w:ind w:left="1134" w:firstLine="0"/>
        <w:jc w:val="left"/>
        <w:rPr>
          <w:rFonts w:ascii="Arial" w:hAnsi="Arial" w:cs="Arial"/>
          <w:b/>
          <w:sz w:val="22"/>
        </w:rPr>
      </w:pPr>
    </w:p>
    <w:p w14:paraId="35A9E2ED" w14:textId="5F325D14" w:rsidR="00351A67" w:rsidRDefault="00351A67" w:rsidP="001D1FDA">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Where use of a framework (or DPS) requires </w:t>
      </w:r>
      <w:r w:rsidR="00927D12">
        <w:rPr>
          <w:rFonts w:ascii="Arial" w:hAnsi="Arial" w:cs="Arial"/>
          <w:sz w:val="22"/>
        </w:rPr>
        <w:t>the</w:t>
      </w:r>
      <w:r w:rsidRPr="00351A67">
        <w:rPr>
          <w:rFonts w:ascii="Arial" w:hAnsi="Arial" w:cs="Arial"/>
          <w:sz w:val="22"/>
        </w:rPr>
        <w:t xml:space="preserve"> </w:t>
      </w:r>
      <w:r w:rsidR="00A70354">
        <w:rPr>
          <w:rFonts w:ascii="Arial" w:hAnsi="Arial" w:cs="Arial"/>
          <w:sz w:val="22"/>
        </w:rPr>
        <w:t>University</w:t>
      </w:r>
      <w:r w:rsidRPr="00351A67">
        <w:rPr>
          <w:rFonts w:ascii="Arial" w:hAnsi="Arial" w:cs="Arial"/>
          <w:sz w:val="22"/>
        </w:rPr>
        <w:t xml:space="preserve"> to sign an Access Agreement (or similar) with an external contracting authority, the agreement must be </w:t>
      </w:r>
      <w:r w:rsidRPr="00351A67">
        <w:rPr>
          <w:rFonts w:ascii="Arial" w:hAnsi="Arial" w:cs="Arial"/>
          <w:sz w:val="22"/>
        </w:rPr>
        <w:lastRenderedPageBreak/>
        <w:t xml:space="preserve">reviewed by Procurement Services and authorised by the </w:t>
      </w:r>
      <w:r w:rsidR="00927D12">
        <w:rPr>
          <w:rFonts w:ascii="Arial" w:hAnsi="Arial" w:cs="Arial"/>
          <w:sz w:val="22"/>
        </w:rPr>
        <w:t>Procurement Director</w:t>
      </w:r>
      <w:r w:rsidRPr="00351A67">
        <w:rPr>
          <w:rFonts w:ascii="Arial" w:hAnsi="Arial" w:cs="Arial"/>
          <w:sz w:val="22"/>
        </w:rPr>
        <w:t xml:space="preserve">. </w:t>
      </w:r>
    </w:p>
    <w:p w14:paraId="2A29A5B4" w14:textId="77777777" w:rsidR="001D1FDA" w:rsidRPr="00351A67" w:rsidRDefault="001D1FDA" w:rsidP="001D1FDA">
      <w:pPr>
        <w:pStyle w:val="ListParagraph"/>
        <w:spacing w:after="245" w:line="259" w:lineRule="auto"/>
        <w:ind w:left="1134" w:firstLine="0"/>
        <w:jc w:val="left"/>
        <w:rPr>
          <w:rFonts w:ascii="Arial" w:hAnsi="Arial" w:cs="Arial"/>
          <w:sz w:val="22"/>
        </w:rPr>
      </w:pPr>
    </w:p>
    <w:p w14:paraId="03BE7E61" w14:textId="2E4AAAB7" w:rsidR="001D1FDA" w:rsidRDefault="00351A67" w:rsidP="001D1FDA">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Mini competitions or call-offs, from frameworks (or DPS), over £</w:t>
      </w:r>
      <w:r w:rsidR="00884D93">
        <w:rPr>
          <w:rFonts w:ascii="Arial" w:hAnsi="Arial" w:cs="Arial"/>
          <w:sz w:val="22"/>
        </w:rPr>
        <w:t>3</w:t>
      </w:r>
      <w:r w:rsidRPr="00351A67">
        <w:rPr>
          <w:rFonts w:ascii="Arial" w:hAnsi="Arial" w:cs="Arial"/>
          <w:sz w:val="22"/>
        </w:rPr>
        <w:t>0</w:t>
      </w:r>
      <w:r w:rsidR="00884D93">
        <w:rPr>
          <w:rFonts w:ascii="Arial" w:hAnsi="Arial" w:cs="Arial"/>
          <w:sz w:val="22"/>
        </w:rPr>
        <w:t>,000</w:t>
      </w:r>
      <w:r w:rsidRPr="00351A67">
        <w:rPr>
          <w:rFonts w:ascii="Arial" w:hAnsi="Arial" w:cs="Arial"/>
          <w:sz w:val="22"/>
        </w:rPr>
        <w:t xml:space="preserve"> should be administered through Procurement Services and conducted using </w:t>
      </w:r>
      <w:r w:rsidR="00E174AD">
        <w:rPr>
          <w:rFonts w:ascii="Arial" w:hAnsi="Arial" w:cs="Arial"/>
          <w:sz w:val="22"/>
        </w:rPr>
        <w:t>www.BruneleSourcing.com</w:t>
      </w:r>
      <w:r w:rsidR="001D1FDA">
        <w:rPr>
          <w:rFonts w:ascii="Arial" w:hAnsi="Arial" w:cs="Arial"/>
          <w:sz w:val="22"/>
        </w:rPr>
        <w:t>.</w:t>
      </w:r>
    </w:p>
    <w:p w14:paraId="01840135" w14:textId="77777777" w:rsidR="00353CFE" w:rsidRDefault="00353CFE" w:rsidP="00353CFE">
      <w:pPr>
        <w:pStyle w:val="ListParagraph"/>
        <w:spacing w:after="245" w:line="259" w:lineRule="auto"/>
        <w:ind w:left="1134" w:firstLine="0"/>
        <w:jc w:val="left"/>
        <w:rPr>
          <w:rFonts w:ascii="Arial" w:hAnsi="Arial" w:cs="Arial"/>
          <w:sz w:val="22"/>
        </w:rPr>
      </w:pPr>
    </w:p>
    <w:p w14:paraId="55994630" w14:textId="1EB2C6F2" w:rsidR="00351A67" w:rsidRPr="00353CFE" w:rsidRDefault="00351A67" w:rsidP="00353CFE">
      <w:pPr>
        <w:pStyle w:val="ListParagraph"/>
        <w:numPr>
          <w:ilvl w:val="1"/>
          <w:numId w:val="19"/>
        </w:numPr>
        <w:spacing w:after="245" w:line="259" w:lineRule="auto"/>
        <w:ind w:left="1134" w:hanging="851"/>
        <w:jc w:val="left"/>
        <w:rPr>
          <w:rFonts w:ascii="Arial" w:hAnsi="Arial" w:cs="Arial"/>
          <w:b/>
          <w:sz w:val="22"/>
        </w:rPr>
      </w:pPr>
      <w:r w:rsidRPr="00353CFE">
        <w:rPr>
          <w:rFonts w:ascii="Arial" w:hAnsi="Arial" w:cs="Arial"/>
          <w:b/>
          <w:sz w:val="22"/>
        </w:rPr>
        <w:t>Procurement Strategy Thresholds and Approval</w:t>
      </w:r>
    </w:p>
    <w:p w14:paraId="2B42AF34" w14:textId="77777777" w:rsidR="001D1FDA" w:rsidRPr="001D1FDA" w:rsidRDefault="001D1FDA" w:rsidP="001D1FDA">
      <w:pPr>
        <w:pStyle w:val="ListParagraph"/>
        <w:spacing w:after="245" w:line="259" w:lineRule="auto"/>
        <w:ind w:left="1134" w:firstLine="0"/>
        <w:jc w:val="left"/>
        <w:rPr>
          <w:rFonts w:ascii="Arial" w:hAnsi="Arial" w:cs="Arial"/>
          <w:b/>
          <w:sz w:val="22"/>
        </w:rPr>
      </w:pPr>
    </w:p>
    <w:p w14:paraId="74267647" w14:textId="3693EFAD" w:rsidR="00351A67" w:rsidRDefault="001D1FDA" w:rsidP="001D1FDA">
      <w:pPr>
        <w:pStyle w:val="ListParagraph"/>
        <w:numPr>
          <w:ilvl w:val="2"/>
          <w:numId w:val="19"/>
        </w:numPr>
        <w:spacing w:after="245" w:line="259" w:lineRule="auto"/>
        <w:ind w:left="1134" w:hanging="851"/>
        <w:jc w:val="left"/>
        <w:rPr>
          <w:rFonts w:ascii="Arial" w:hAnsi="Arial" w:cs="Arial"/>
          <w:sz w:val="22"/>
        </w:rPr>
      </w:pPr>
      <w:bookmarkStart w:id="7" w:name="_Ref1371898"/>
      <w:r>
        <w:rPr>
          <w:rFonts w:ascii="Arial" w:hAnsi="Arial" w:cs="Arial"/>
          <w:sz w:val="22"/>
        </w:rPr>
        <w:lastRenderedPageBreak/>
        <w:t>The</w:t>
      </w:r>
      <w:r w:rsidR="00351A67" w:rsidRPr="00351A67">
        <w:rPr>
          <w:rFonts w:ascii="Arial" w:hAnsi="Arial" w:cs="Arial"/>
          <w:sz w:val="22"/>
        </w:rPr>
        <w:t xml:space="preserve"> Procurement Strategy thresholds determine the approach to be applied to all procurement activity and set the type and levels of approvals before engaging the market via a tender process. Where procurements are considered to be high risk, the appropriate </w:t>
      </w:r>
      <w:r>
        <w:rPr>
          <w:rFonts w:ascii="Arial" w:hAnsi="Arial" w:cs="Arial"/>
          <w:sz w:val="22"/>
        </w:rPr>
        <w:t>Sourcing</w:t>
      </w:r>
      <w:r w:rsidR="00351A67" w:rsidRPr="00351A67">
        <w:rPr>
          <w:rFonts w:ascii="Arial" w:hAnsi="Arial" w:cs="Arial"/>
          <w:sz w:val="22"/>
        </w:rPr>
        <w:t xml:space="preserve"> Manager must be consulted.  A Procurement Strategy may include a programme of works/projects, including the use of a Dynamic Purchasing System, over a defined period of time. </w:t>
      </w:r>
      <w:r w:rsidR="00802EC9">
        <w:rPr>
          <w:rFonts w:ascii="Arial" w:hAnsi="Arial" w:cs="Arial"/>
          <w:sz w:val="22"/>
        </w:rPr>
        <w:t xml:space="preserve"> </w:t>
      </w:r>
      <w:r w:rsidR="00351A67" w:rsidRPr="00351A67">
        <w:rPr>
          <w:rFonts w:ascii="Arial" w:hAnsi="Arial" w:cs="Arial"/>
          <w:sz w:val="22"/>
        </w:rPr>
        <w:t>Any deviation from an approved Procurement Strategy will require officers to seek approval again.</w:t>
      </w:r>
      <w:bookmarkEnd w:id="7"/>
      <w:r w:rsidR="00351A67" w:rsidRPr="00351A67">
        <w:rPr>
          <w:rFonts w:ascii="Arial" w:hAnsi="Arial" w:cs="Arial"/>
          <w:sz w:val="22"/>
        </w:rPr>
        <w:t xml:space="preserve"> </w:t>
      </w:r>
    </w:p>
    <w:tbl>
      <w:tblPr>
        <w:tblStyle w:val="TableGrid0"/>
        <w:tblW w:w="9483" w:type="dxa"/>
        <w:tblInd w:w="1144" w:type="dxa"/>
        <w:tblLook w:val="04A0" w:firstRow="1" w:lastRow="0" w:firstColumn="1" w:lastColumn="0" w:noHBand="0" w:noVBand="1"/>
      </w:tblPr>
      <w:tblGrid>
        <w:gridCol w:w="2213"/>
        <w:gridCol w:w="2281"/>
        <w:gridCol w:w="2617"/>
        <w:gridCol w:w="2372"/>
      </w:tblGrid>
      <w:tr w:rsidR="006018A0" w14:paraId="5F3EB106" w14:textId="77777777" w:rsidTr="006018A0">
        <w:tc>
          <w:tcPr>
            <w:tcW w:w="2338" w:type="dxa"/>
          </w:tcPr>
          <w:p w14:paraId="5195B6AB" w14:textId="77777777" w:rsidR="001D1FDA" w:rsidRPr="00353CFE" w:rsidRDefault="001D1FDA" w:rsidP="001D1FDA">
            <w:pPr>
              <w:spacing w:after="0" w:line="240" w:lineRule="auto"/>
              <w:ind w:left="0" w:firstLine="0"/>
              <w:jc w:val="center"/>
              <w:rPr>
                <w:rFonts w:ascii="Arial" w:hAnsi="Arial" w:cs="Arial"/>
                <w:sz w:val="20"/>
                <w:szCs w:val="20"/>
              </w:rPr>
            </w:pPr>
            <w:r w:rsidRPr="00353CFE">
              <w:rPr>
                <w:rFonts w:ascii="Arial" w:hAnsi="Arial" w:cs="Arial"/>
                <w:sz w:val="20"/>
                <w:szCs w:val="20"/>
              </w:rPr>
              <w:lastRenderedPageBreak/>
              <w:t>Estimated Total</w:t>
            </w:r>
          </w:p>
          <w:p w14:paraId="4274E46B" w14:textId="29215BC8" w:rsidR="001D1FDA" w:rsidRPr="00353CFE" w:rsidRDefault="001D1FDA" w:rsidP="001D1FDA">
            <w:pPr>
              <w:spacing w:after="0" w:line="240" w:lineRule="auto"/>
              <w:ind w:left="0" w:firstLine="0"/>
              <w:jc w:val="center"/>
              <w:rPr>
                <w:rFonts w:ascii="Arial" w:hAnsi="Arial" w:cs="Arial"/>
                <w:sz w:val="20"/>
                <w:szCs w:val="20"/>
              </w:rPr>
            </w:pPr>
            <w:r w:rsidRPr="00353CFE">
              <w:rPr>
                <w:rFonts w:ascii="Arial" w:hAnsi="Arial" w:cs="Arial"/>
                <w:sz w:val="20"/>
                <w:szCs w:val="20"/>
              </w:rPr>
              <w:t>Contract Value</w:t>
            </w:r>
          </w:p>
        </w:tc>
        <w:tc>
          <w:tcPr>
            <w:tcW w:w="2388" w:type="dxa"/>
          </w:tcPr>
          <w:p w14:paraId="196BBE0E" w14:textId="2A4E9B29" w:rsidR="001D1FDA" w:rsidRPr="00353CFE" w:rsidRDefault="001D1FDA" w:rsidP="001D1FDA">
            <w:pPr>
              <w:spacing w:after="0" w:line="240" w:lineRule="auto"/>
              <w:ind w:left="0" w:firstLine="0"/>
              <w:jc w:val="center"/>
              <w:rPr>
                <w:rFonts w:ascii="Arial" w:hAnsi="Arial" w:cs="Arial"/>
                <w:sz w:val="20"/>
                <w:szCs w:val="20"/>
              </w:rPr>
            </w:pPr>
            <w:r w:rsidRPr="00353CFE">
              <w:rPr>
                <w:rFonts w:ascii="Arial" w:hAnsi="Arial" w:cs="Arial"/>
                <w:sz w:val="20"/>
                <w:szCs w:val="20"/>
              </w:rPr>
              <w:t>Key Points and Requirements</w:t>
            </w:r>
          </w:p>
        </w:tc>
        <w:tc>
          <w:tcPr>
            <w:tcW w:w="2248" w:type="dxa"/>
          </w:tcPr>
          <w:p w14:paraId="5566E91D" w14:textId="0840CD5A" w:rsidR="001D1FDA" w:rsidRPr="00353CFE" w:rsidRDefault="001D1FDA" w:rsidP="001D1FDA">
            <w:pPr>
              <w:spacing w:after="0" w:line="240" w:lineRule="auto"/>
              <w:ind w:left="0" w:firstLine="0"/>
              <w:jc w:val="center"/>
              <w:rPr>
                <w:rFonts w:ascii="Arial" w:hAnsi="Arial" w:cs="Arial"/>
                <w:sz w:val="20"/>
                <w:szCs w:val="20"/>
              </w:rPr>
            </w:pPr>
            <w:r w:rsidRPr="00353CFE">
              <w:rPr>
                <w:rFonts w:ascii="Arial" w:hAnsi="Arial" w:cs="Arial"/>
                <w:sz w:val="20"/>
                <w:szCs w:val="20"/>
              </w:rPr>
              <w:t>System</w:t>
            </w:r>
          </w:p>
        </w:tc>
        <w:tc>
          <w:tcPr>
            <w:tcW w:w="2509" w:type="dxa"/>
          </w:tcPr>
          <w:p w14:paraId="65CEA9CC" w14:textId="57F4EB90" w:rsidR="001D1FDA" w:rsidRPr="00353CFE" w:rsidRDefault="00FF7B3B" w:rsidP="001D1FDA">
            <w:pPr>
              <w:spacing w:after="0" w:line="240" w:lineRule="auto"/>
              <w:ind w:left="0" w:firstLine="0"/>
              <w:jc w:val="center"/>
              <w:rPr>
                <w:rFonts w:ascii="Arial" w:hAnsi="Arial" w:cs="Arial"/>
                <w:sz w:val="20"/>
                <w:szCs w:val="20"/>
              </w:rPr>
            </w:pPr>
            <w:r w:rsidRPr="00353CFE">
              <w:rPr>
                <w:rFonts w:ascii="Arial" w:hAnsi="Arial" w:cs="Arial"/>
                <w:sz w:val="20"/>
                <w:szCs w:val="20"/>
              </w:rPr>
              <w:t>Approval</w:t>
            </w:r>
          </w:p>
          <w:p w14:paraId="6809E90E" w14:textId="1990DF2E" w:rsidR="001D1FDA" w:rsidRPr="00353CFE" w:rsidRDefault="001D1FDA" w:rsidP="001D1FDA">
            <w:pPr>
              <w:spacing w:after="0" w:line="240" w:lineRule="auto"/>
              <w:ind w:left="0" w:firstLine="0"/>
              <w:jc w:val="center"/>
              <w:rPr>
                <w:rFonts w:ascii="Arial" w:hAnsi="Arial" w:cs="Arial"/>
                <w:sz w:val="20"/>
                <w:szCs w:val="20"/>
              </w:rPr>
            </w:pPr>
            <w:r w:rsidRPr="00353CFE">
              <w:rPr>
                <w:rFonts w:ascii="Arial" w:hAnsi="Arial" w:cs="Arial"/>
                <w:sz w:val="20"/>
                <w:szCs w:val="20"/>
              </w:rPr>
              <w:t>Required By</w:t>
            </w:r>
          </w:p>
        </w:tc>
      </w:tr>
      <w:tr w:rsidR="006018A0" w14:paraId="333AAD5F" w14:textId="77777777" w:rsidTr="006018A0">
        <w:tc>
          <w:tcPr>
            <w:tcW w:w="2338" w:type="dxa"/>
          </w:tcPr>
          <w:p w14:paraId="031A2573" w14:textId="18C392DA" w:rsidR="006018A0" w:rsidRPr="00353CFE" w:rsidRDefault="006018A0" w:rsidP="00B65A94">
            <w:pPr>
              <w:spacing w:after="245" w:line="259" w:lineRule="auto"/>
              <w:ind w:left="0" w:firstLine="0"/>
              <w:jc w:val="left"/>
              <w:rPr>
                <w:rFonts w:ascii="Arial" w:hAnsi="Arial" w:cs="Arial"/>
                <w:sz w:val="20"/>
                <w:szCs w:val="20"/>
              </w:rPr>
            </w:pPr>
            <w:r w:rsidRPr="00353CFE">
              <w:rPr>
                <w:rFonts w:ascii="Arial" w:hAnsi="Arial" w:cs="Arial"/>
                <w:sz w:val="20"/>
                <w:szCs w:val="20"/>
              </w:rPr>
              <w:t>Low Value under £</w:t>
            </w:r>
            <w:r w:rsidR="00B65A94" w:rsidRPr="00353CFE">
              <w:rPr>
                <w:rFonts w:ascii="Arial" w:hAnsi="Arial" w:cs="Arial"/>
                <w:sz w:val="20"/>
                <w:szCs w:val="20"/>
              </w:rPr>
              <w:t>10,</w:t>
            </w:r>
            <w:r w:rsidRPr="00353CFE">
              <w:rPr>
                <w:rFonts w:ascii="Arial" w:hAnsi="Arial" w:cs="Arial"/>
                <w:sz w:val="20"/>
                <w:szCs w:val="20"/>
              </w:rPr>
              <w:t>000</w:t>
            </w:r>
          </w:p>
        </w:tc>
        <w:tc>
          <w:tcPr>
            <w:tcW w:w="2388" w:type="dxa"/>
          </w:tcPr>
          <w:p w14:paraId="1D1B6055" w14:textId="2C288E2B" w:rsidR="006018A0" w:rsidRPr="00353CFE" w:rsidRDefault="006018A0" w:rsidP="00353CFE">
            <w:pPr>
              <w:spacing w:after="0" w:line="259" w:lineRule="auto"/>
              <w:ind w:left="0" w:firstLine="0"/>
              <w:jc w:val="left"/>
              <w:rPr>
                <w:rFonts w:ascii="Arial" w:hAnsi="Arial" w:cs="Arial"/>
                <w:sz w:val="20"/>
                <w:szCs w:val="20"/>
              </w:rPr>
            </w:pPr>
            <w:r w:rsidRPr="00353CFE">
              <w:rPr>
                <w:rFonts w:ascii="Arial" w:hAnsi="Arial" w:cs="Arial"/>
                <w:sz w:val="20"/>
                <w:szCs w:val="20"/>
              </w:rPr>
              <w:t xml:space="preserve">Obtain a </w:t>
            </w:r>
            <w:r w:rsidR="00413541" w:rsidRPr="00353CFE">
              <w:rPr>
                <w:rFonts w:ascii="Arial" w:hAnsi="Arial" w:cs="Arial"/>
                <w:sz w:val="20"/>
                <w:szCs w:val="20"/>
              </w:rPr>
              <w:t>minimum of</w:t>
            </w:r>
            <w:r w:rsidRPr="00353CFE">
              <w:rPr>
                <w:rFonts w:ascii="Arial" w:hAnsi="Arial" w:cs="Arial"/>
                <w:sz w:val="20"/>
                <w:szCs w:val="20"/>
              </w:rPr>
              <w:t xml:space="preserve"> 1* quote</w:t>
            </w:r>
          </w:p>
        </w:tc>
        <w:tc>
          <w:tcPr>
            <w:tcW w:w="2248" w:type="dxa"/>
            <w:vMerge w:val="restart"/>
          </w:tcPr>
          <w:p w14:paraId="1E01F37E" w14:textId="77777777" w:rsidR="006018A0" w:rsidRPr="00353CFE" w:rsidRDefault="006018A0" w:rsidP="001D1FDA">
            <w:pPr>
              <w:spacing w:after="245" w:line="259" w:lineRule="auto"/>
              <w:ind w:left="0" w:firstLine="0"/>
              <w:jc w:val="left"/>
              <w:rPr>
                <w:rFonts w:ascii="Arial" w:hAnsi="Arial" w:cs="Arial"/>
                <w:sz w:val="20"/>
                <w:szCs w:val="20"/>
              </w:rPr>
            </w:pPr>
            <w:r w:rsidRPr="00353CFE">
              <w:rPr>
                <w:rFonts w:ascii="Arial" w:hAnsi="Arial" w:cs="Arial"/>
                <w:sz w:val="20"/>
                <w:szCs w:val="20"/>
              </w:rPr>
              <w:t>Email.</w:t>
            </w:r>
          </w:p>
          <w:p w14:paraId="3E4B4F29" w14:textId="16CFAE26" w:rsidR="006018A0" w:rsidRPr="00353CFE" w:rsidRDefault="006018A0" w:rsidP="00353CFE">
            <w:pPr>
              <w:spacing w:after="0" w:line="259" w:lineRule="auto"/>
              <w:ind w:left="0" w:firstLine="0"/>
              <w:jc w:val="left"/>
              <w:rPr>
                <w:rFonts w:ascii="Arial" w:hAnsi="Arial" w:cs="Arial"/>
                <w:sz w:val="20"/>
                <w:szCs w:val="20"/>
              </w:rPr>
            </w:pPr>
            <w:r w:rsidRPr="00353CFE">
              <w:rPr>
                <w:rFonts w:ascii="Arial" w:hAnsi="Arial" w:cs="Arial"/>
                <w:sz w:val="20"/>
                <w:szCs w:val="20"/>
              </w:rPr>
              <w:t xml:space="preserve">Record of requirements and service levels to be issued in writing.  Evidence of requesting and retention of quotes received to be </w:t>
            </w:r>
            <w:r w:rsidR="00226459" w:rsidRPr="00353CFE">
              <w:rPr>
                <w:rFonts w:ascii="Arial" w:hAnsi="Arial" w:cs="Arial"/>
                <w:sz w:val="20"/>
                <w:szCs w:val="20"/>
              </w:rPr>
              <w:t>retained</w:t>
            </w:r>
            <w:r w:rsidRPr="00353CFE">
              <w:rPr>
                <w:rFonts w:ascii="Arial" w:hAnsi="Arial" w:cs="Arial"/>
                <w:sz w:val="20"/>
                <w:szCs w:val="20"/>
              </w:rPr>
              <w:t xml:space="preserve"> for audit purposes. </w:t>
            </w:r>
          </w:p>
        </w:tc>
        <w:tc>
          <w:tcPr>
            <w:tcW w:w="2509" w:type="dxa"/>
            <w:vMerge w:val="restart"/>
            <w:vAlign w:val="center"/>
          </w:tcPr>
          <w:p w14:paraId="6A289DCD" w14:textId="7380670A" w:rsidR="006018A0" w:rsidRPr="00353CFE" w:rsidRDefault="00FF7B3B" w:rsidP="006018A0">
            <w:pPr>
              <w:spacing w:after="245" w:line="259" w:lineRule="auto"/>
              <w:ind w:left="0" w:firstLine="0"/>
              <w:jc w:val="center"/>
              <w:rPr>
                <w:rFonts w:ascii="Arial" w:hAnsi="Arial" w:cs="Arial"/>
                <w:sz w:val="20"/>
                <w:szCs w:val="20"/>
              </w:rPr>
            </w:pPr>
            <w:r w:rsidRPr="00353CFE">
              <w:rPr>
                <w:rFonts w:ascii="Arial" w:hAnsi="Arial" w:cs="Arial"/>
                <w:sz w:val="20"/>
                <w:szCs w:val="20"/>
              </w:rPr>
              <w:t>Appropriate Head of Department.</w:t>
            </w:r>
          </w:p>
        </w:tc>
      </w:tr>
      <w:tr w:rsidR="006018A0" w14:paraId="39DE4E74" w14:textId="77777777" w:rsidTr="00353CFE">
        <w:trPr>
          <w:trHeight w:val="1656"/>
        </w:trPr>
        <w:tc>
          <w:tcPr>
            <w:tcW w:w="2338" w:type="dxa"/>
          </w:tcPr>
          <w:p w14:paraId="6D19DE90" w14:textId="6151168F" w:rsidR="006018A0" w:rsidRPr="00353CFE" w:rsidRDefault="006018A0" w:rsidP="001D1FDA">
            <w:pPr>
              <w:spacing w:after="245" w:line="259" w:lineRule="auto"/>
              <w:ind w:left="0" w:firstLine="0"/>
              <w:jc w:val="left"/>
              <w:rPr>
                <w:rFonts w:ascii="Arial" w:hAnsi="Arial" w:cs="Arial"/>
                <w:sz w:val="20"/>
                <w:szCs w:val="20"/>
              </w:rPr>
            </w:pPr>
            <w:r w:rsidRPr="00353CFE">
              <w:rPr>
                <w:rFonts w:ascii="Arial" w:hAnsi="Arial" w:cs="Arial"/>
                <w:sz w:val="20"/>
                <w:szCs w:val="20"/>
              </w:rPr>
              <w:t>Operational – Less than £30,000</w:t>
            </w:r>
          </w:p>
        </w:tc>
        <w:tc>
          <w:tcPr>
            <w:tcW w:w="2388" w:type="dxa"/>
          </w:tcPr>
          <w:p w14:paraId="147C3E57" w14:textId="222D4648" w:rsidR="006018A0" w:rsidRPr="00353CFE" w:rsidRDefault="00413541" w:rsidP="001D1FDA">
            <w:pPr>
              <w:spacing w:after="245" w:line="259" w:lineRule="auto"/>
              <w:ind w:left="0" w:firstLine="0"/>
              <w:jc w:val="left"/>
              <w:rPr>
                <w:rFonts w:ascii="Arial" w:hAnsi="Arial" w:cs="Arial"/>
                <w:sz w:val="20"/>
                <w:szCs w:val="20"/>
              </w:rPr>
            </w:pPr>
            <w:r w:rsidRPr="00353CFE">
              <w:rPr>
                <w:rFonts w:ascii="Arial" w:hAnsi="Arial" w:cs="Arial"/>
                <w:sz w:val="20"/>
                <w:szCs w:val="20"/>
              </w:rPr>
              <w:t>Request for Quote (RFQ)</w:t>
            </w:r>
            <w:r w:rsidR="006018A0" w:rsidRPr="00353CFE">
              <w:rPr>
                <w:rFonts w:ascii="Arial" w:hAnsi="Arial" w:cs="Arial"/>
                <w:sz w:val="20"/>
                <w:szCs w:val="20"/>
              </w:rPr>
              <w:t xml:space="preserve"> – invite a minimum of </w:t>
            </w:r>
            <w:r w:rsidR="00F247BD" w:rsidRPr="00353CFE">
              <w:rPr>
                <w:rFonts w:ascii="Arial" w:hAnsi="Arial" w:cs="Arial"/>
                <w:sz w:val="20"/>
                <w:szCs w:val="20"/>
              </w:rPr>
              <w:t xml:space="preserve">three (3) </w:t>
            </w:r>
            <w:r w:rsidR="006018A0" w:rsidRPr="00353CFE">
              <w:rPr>
                <w:rFonts w:ascii="Arial" w:hAnsi="Arial" w:cs="Arial"/>
                <w:sz w:val="20"/>
                <w:szCs w:val="20"/>
              </w:rPr>
              <w:t>suppliers to quote</w:t>
            </w:r>
            <w:r w:rsidR="00353CFE" w:rsidRPr="00353CFE">
              <w:rPr>
                <w:rFonts w:ascii="Arial" w:hAnsi="Arial" w:cs="Arial"/>
                <w:sz w:val="20"/>
                <w:szCs w:val="20"/>
              </w:rPr>
              <w:t>.</w:t>
            </w:r>
          </w:p>
        </w:tc>
        <w:tc>
          <w:tcPr>
            <w:tcW w:w="2248" w:type="dxa"/>
            <w:vMerge/>
          </w:tcPr>
          <w:p w14:paraId="7D70452D" w14:textId="77777777" w:rsidR="006018A0" w:rsidRPr="00353CFE" w:rsidRDefault="006018A0" w:rsidP="001D1FDA">
            <w:pPr>
              <w:spacing w:after="245" w:line="259" w:lineRule="auto"/>
              <w:ind w:left="0" w:firstLine="0"/>
              <w:jc w:val="left"/>
              <w:rPr>
                <w:rFonts w:ascii="Arial" w:hAnsi="Arial" w:cs="Arial"/>
                <w:sz w:val="20"/>
                <w:szCs w:val="20"/>
              </w:rPr>
            </w:pPr>
          </w:p>
        </w:tc>
        <w:tc>
          <w:tcPr>
            <w:tcW w:w="2509" w:type="dxa"/>
            <w:vMerge/>
          </w:tcPr>
          <w:p w14:paraId="571ACAAE" w14:textId="77777777" w:rsidR="006018A0" w:rsidRPr="00353CFE" w:rsidRDefault="006018A0" w:rsidP="001D1FDA">
            <w:pPr>
              <w:spacing w:after="245" w:line="259" w:lineRule="auto"/>
              <w:ind w:left="0" w:firstLine="0"/>
              <w:jc w:val="left"/>
              <w:rPr>
                <w:rFonts w:ascii="Arial" w:hAnsi="Arial" w:cs="Arial"/>
                <w:sz w:val="20"/>
                <w:szCs w:val="20"/>
              </w:rPr>
            </w:pPr>
          </w:p>
        </w:tc>
      </w:tr>
      <w:tr w:rsidR="006018A0" w14:paraId="76DC98C9" w14:textId="77777777" w:rsidTr="006018A0">
        <w:tc>
          <w:tcPr>
            <w:tcW w:w="2338" w:type="dxa"/>
          </w:tcPr>
          <w:p w14:paraId="2074786E" w14:textId="5998D23B" w:rsidR="001D1FDA" w:rsidRPr="00353CFE" w:rsidRDefault="006018A0" w:rsidP="00353CFE">
            <w:pPr>
              <w:spacing w:after="0" w:line="259" w:lineRule="auto"/>
              <w:ind w:left="0" w:firstLine="0"/>
              <w:jc w:val="left"/>
              <w:rPr>
                <w:rFonts w:ascii="Arial" w:hAnsi="Arial" w:cs="Arial"/>
                <w:sz w:val="20"/>
                <w:szCs w:val="20"/>
              </w:rPr>
            </w:pPr>
            <w:r w:rsidRPr="00353CFE">
              <w:rPr>
                <w:rFonts w:ascii="Arial" w:hAnsi="Arial" w:cs="Arial"/>
                <w:sz w:val="20"/>
                <w:szCs w:val="20"/>
              </w:rPr>
              <w:t>St</w:t>
            </w:r>
            <w:r w:rsidR="00C17063" w:rsidRPr="00353CFE">
              <w:rPr>
                <w:rFonts w:ascii="Arial" w:hAnsi="Arial" w:cs="Arial"/>
                <w:sz w:val="20"/>
                <w:szCs w:val="20"/>
              </w:rPr>
              <w:t>r</w:t>
            </w:r>
            <w:r w:rsidRPr="00353CFE">
              <w:rPr>
                <w:rFonts w:ascii="Arial" w:hAnsi="Arial" w:cs="Arial"/>
                <w:sz w:val="20"/>
                <w:szCs w:val="20"/>
              </w:rPr>
              <w:t>ategic - £30,00</w:t>
            </w:r>
            <w:r w:rsidR="00FF7B3B" w:rsidRPr="00353CFE">
              <w:rPr>
                <w:rFonts w:ascii="Arial" w:hAnsi="Arial" w:cs="Arial"/>
                <w:sz w:val="20"/>
                <w:szCs w:val="20"/>
              </w:rPr>
              <w:t xml:space="preserve">0 </w:t>
            </w:r>
            <w:r w:rsidRPr="00353CFE">
              <w:rPr>
                <w:rFonts w:ascii="Arial" w:hAnsi="Arial" w:cs="Arial"/>
                <w:sz w:val="20"/>
                <w:szCs w:val="20"/>
              </w:rPr>
              <w:t>and above</w:t>
            </w:r>
          </w:p>
        </w:tc>
        <w:tc>
          <w:tcPr>
            <w:tcW w:w="2388" w:type="dxa"/>
          </w:tcPr>
          <w:p w14:paraId="2F3CE7F5" w14:textId="46F7F86F" w:rsidR="001D1FDA" w:rsidRPr="00353CFE" w:rsidRDefault="006018A0" w:rsidP="00353CFE">
            <w:pPr>
              <w:spacing w:after="0" w:line="259" w:lineRule="auto"/>
              <w:ind w:left="0" w:firstLine="0"/>
              <w:jc w:val="left"/>
              <w:rPr>
                <w:rFonts w:ascii="Arial" w:hAnsi="Arial" w:cs="Arial"/>
                <w:sz w:val="20"/>
                <w:szCs w:val="20"/>
              </w:rPr>
            </w:pPr>
            <w:r w:rsidRPr="00353CFE">
              <w:rPr>
                <w:rFonts w:ascii="Arial" w:hAnsi="Arial" w:cs="Arial"/>
                <w:sz w:val="20"/>
                <w:szCs w:val="20"/>
              </w:rPr>
              <w:t xml:space="preserve">Procurement Services must lead in all projects and use the </w:t>
            </w:r>
            <w:r w:rsidRPr="00353CFE">
              <w:rPr>
                <w:rFonts w:ascii="Arial" w:hAnsi="Arial" w:cs="Arial"/>
                <w:sz w:val="20"/>
                <w:szCs w:val="20"/>
              </w:rPr>
              <w:lastRenderedPageBreak/>
              <w:t>Category Management Proces</w:t>
            </w:r>
            <w:r w:rsidR="003E5AD7" w:rsidRPr="00353CFE">
              <w:rPr>
                <w:rFonts w:ascii="Arial" w:hAnsi="Arial" w:cs="Arial"/>
                <w:sz w:val="20"/>
                <w:szCs w:val="20"/>
              </w:rPr>
              <w:t>s.</w:t>
            </w:r>
          </w:p>
        </w:tc>
        <w:tc>
          <w:tcPr>
            <w:tcW w:w="2248" w:type="dxa"/>
          </w:tcPr>
          <w:p w14:paraId="4E9B6D3B" w14:textId="5F3C9FF4" w:rsidR="001D1FDA" w:rsidRPr="00353CFE" w:rsidRDefault="003E5AD7" w:rsidP="00353CFE">
            <w:pPr>
              <w:spacing w:after="0" w:line="259" w:lineRule="auto"/>
              <w:ind w:left="0" w:firstLine="0"/>
              <w:jc w:val="left"/>
              <w:rPr>
                <w:rFonts w:ascii="Arial" w:hAnsi="Arial" w:cs="Arial"/>
                <w:sz w:val="20"/>
                <w:szCs w:val="20"/>
              </w:rPr>
            </w:pPr>
            <w:r w:rsidRPr="00353CFE">
              <w:rPr>
                <w:rFonts w:ascii="Arial" w:hAnsi="Arial" w:cs="Arial"/>
                <w:sz w:val="20"/>
                <w:szCs w:val="20"/>
              </w:rPr>
              <w:lastRenderedPageBreak/>
              <w:t xml:space="preserve">Mandatory use of </w:t>
            </w:r>
            <w:r w:rsidR="00E174AD" w:rsidRPr="00353CFE">
              <w:rPr>
                <w:rFonts w:ascii="Arial" w:hAnsi="Arial" w:cs="Arial"/>
                <w:sz w:val="20"/>
                <w:szCs w:val="20"/>
              </w:rPr>
              <w:t>www.BruneleSourcing.com</w:t>
            </w:r>
            <w:r w:rsidR="00B65A94" w:rsidRPr="00353CFE">
              <w:rPr>
                <w:rFonts w:ascii="Arial" w:hAnsi="Arial" w:cs="Arial"/>
                <w:sz w:val="20"/>
                <w:szCs w:val="20"/>
              </w:rPr>
              <w:t xml:space="preserve"> </w:t>
            </w:r>
            <w:r w:rsidRPr="00353CFE">
              <w:rPr>
                <w:rFonts w:ascii="Arial" w:hAnsi="Arial" w:cs="Arial"/>
                <w:sz w:val="20"/>
                <w:szCs w:val="20"/>
              </w:rPr>
              <w:t xml:space="preserve">for all procurements over </w:t>
            </w:r>
            <w:r w:rsidRPr="00353CFE">
              <w:rPr>
                <w:rFonts w:ascii="Arial" w:hAnsi="Arial" w:cs="Arial"/>
                <w:sz w:val="20"/>
                <w:szCs w:val="20"/>
              </w:rPr>
              <w:lastRenderedPageBreak/>
              <w:t>£</w:t>
            </w:r>
            <w:r w:rsidR="00802EC9" w:rsidRPr="00353CFE">
              <w:rPr>
                <w:rFonts w:ascii="Arial" w:hAnsi="Arial" w:cs="Arial"/>
                <w:sz w:val="20"/>
                <w:szCs w:val="20"/>
              </w:rPr>
              <w:t>30</w:t>
            </w:r>
            <w:r w:rsidRPr="00353CFE">
              <w:rPr>
                <w:rFonts w:ascii="Arial" w:hAnsi="Arial" w:cs="Arial"/>
                <w:sz w:val="20"/>
                <w:szCs w:val="20"/>
              </w:rPr>
              <w:t>k including both tendering and contracts management.</w:t>
            </w:r>
          </w:p>
        </w:tc>
        <w:tc>
          <w:tcPr>
            <w:tcW w:w="2509" w:type="dxa"/>
          </w:tcPr>
          <w:p w14:paraId="3C657584" w14:textId="0566FF90" w:rsidR="001D1FDA" w:rsidRPr="00353CFE" w:rsidRDefault="0067224E" w:rsidP="00353CFE">
            <w:pPr>
              <w:spacing w:after="0" w:line="259" w:lineRule="auto"/>
              <w:ind w:left="0" w:firstLine="0"/>
              <w:jc w:val="left"/>
              <w:rPr>
                <w:rFonts w:ascii="Arial" w:hAnsi="Arial" w:cs="Arial"/>
                <w:sz w:val="20"/>
                <w:szCs w:val="20"/>
              </w:rPr>
            </w:pPr>
            <w:r w:rsidRPr="00353CFE">
              <w:rPr>
                <w:rFonts w:ascii="Arial" w:hAnsi="Arial" w:cs="Arial"/>
                <w:sz w:val="20"/>
                <w:szCs w:val="20"/>
              </w:rPr>
              <w:lastRenderedPageBreak/>
              <w:t xml:space="preserve">The appropriate member </w:t>
            </w:r>
            <w:r w:rsidR="00852738" w:rsidRPr="00353CFE">
              <w:rPr>
                <w:rFonts w:ascii="Arial" w:hAnsi="Arial" w:cs="Arial"/>
                <w:sz w:val="20"/>
                <w:szCs w:val="20"/>
              </w:rPr>
              <w:t>University Leadership Team</w:t>
            </w:r>
            <w:r w:rsidR="00802EC9" w:rsidRPr="00353CFE">
              <w:rPr>
                <w:rFonts w:ascii="Arial" w:hAnsi="Arial" w:cs="Arial"/>
                <w:sz w:val="20"/>
                <w:szCs w:val="20"/>
              </w:rPr>
              <w:t xml:space="preserve"> </w:t>
            </w:r>
            <w:bookmarkStart w:id="8" w:name="_Ref1132288"/>
            <w:r w:rsidR="00802EC9" w:rsidRPr="00353CFE">
              <w:rPr>
                <w:rStyle w:val="FootnoteReference"/>
                <w:rFonts w:ascii="Arial" w:hAnsi="Arial" w:cs="Arial"/>
                <w:sz w:val="20"/>
                <w:szCs w:val="20"/>
              </w:rPr>
              <w:footnoteReference w:id="1"/>
            </w:r>
            <w:bookmarkEnd w:id="8"/>
          </w:p>
          <w:p w14:paraId="3BBA585C" w14:textId="3D1727FA" w:rsidR="00852738" w:rsidRPr="00353CFE" w:rsidRDefault="00852738" w:rsidP="00353CFE">
            <w:pPr>
              <w:spacing w:after="0" w:line="259" w:lineRule="auto"/>
              <w:ind w:left="0" w:firstLine="0"/>
              <w:jc w:val="left"/>
              <w:rPr>
                <w:rFonts w:ascii="Arial" w:hAnsi="Arial" w:cs="Arial"/>
                <w:sz w:val="20"/>
                <w:szCs w:val="20"/>
              </w:rPr>
            </w:pPr>
          </w:p>
        </w:tc>
      </w:tr>
    </w:tbl>
    <w:p w14:paraId="4628A4CA" w14:textId="490737A6" w:rsidR="00351A67" w:rsidRPr="00413541" w:rsidRDefault="00351A67" w:rsidP="00353CFE">
      <w:pPr>
        <w:pStyle w:val="ListParagraph"/>
        <w:numPr>
          <w:ilvl w:val="1"/>
          <w:numId w:val="19"/>
        </w:numPr>
        <w:spacing w:after="245" w:line="259" w:lineRule="auto"/>
        <w:ind w:left="1134" w:hanging="851"/>
        <w:jc w:val="left"/>
        <w:rPr>
          <w:rFonts w:ascii="Arial" w:hAnsi="Arial" w:cs="Arial"/>
          <w:b/>
          <w:sz w:val="22"/>
        </w:rPr>
      </w:pPr>
      <w:r w:rsidRPr="00413541">
        <w:rPr>
          <w:rFonts w:ascii="Arial" w:hAnsi="Arial" w:cs="Arial"/>
          <w:b/>
          <w:sz w:val="22"/>
        </w:rPr>
        <w:lastRenderedPageBreak/>
        <w:t xml:space="preserve">Waivers </w:t>
      </w:r>
    </w:p>
    <w:p w14:paraId="509CAA30" w14:textId="77777777" w:rsidR="00413541" w:rsidRDefault="00413541" w:rsidP="00413541">
      <w:pPr>
        <w:pStyle w:val="ListParagraph"/>
        <w:spacing w:after="245" w:line="259" w:lineRule="auto"/>
        <w:ind w:left="1134" w:firstLine="0"/>
        <w:jc w:val="left"/>
        <w:rPr>
          <w:rFonts w:ascii="Arial" w:hAnsi="Arial" w:cs="Arial"/>
          <w:sz w:val="22"/>
        </w:rPr>
      </w:pPr>
    </w:p>
    <w:p w14:paraId="2046BD31" w14:textId="5B0408CF" w:rsidR="00351A67" w:rsidRDefault="00351A67" w:rsidP="00413541">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In exceptional circumstance a waiver to the requirements of the Procurement Code may be sought. </w:t>
      </w:r>
    </w:p>
    <w:p w14:paraId="44D2DB7E" w14:textId="77777777" w:rsidR="00413541" w:rsidRPr="00351A67" w:rsidRDefault="00413541" w:rsidP="00413541">
      <w:pPr>
        <w:pStyle w:val="ListParagraph"/>
        <w:spacing w:after="245" w:line="259" w:lineRule="auto"/>
        <w:ind w:left="1134" w:firstLine="0"/>
        <w:jc w:val="left"/>
        <w:rPr>
          <w:rFonts w:ascii="Arial" w:hAnsi="Arial" w:cs="Arial"/>
          <w:sz w:val="22"/>
        </w:rPr>
      </w:pPr>
    </w:p>
    <w:p w14:paraId="47D221E0" w14:textId="2911697D" w:rsidR="00413541" w:rsidRPr="00DA3E16" w:rsidRDefault="00351A67" w:rsidP="00DA3E16">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All waivers must be reviewed by the appropriate </w:t>
      </w:r>
      <w:r w:rsidR="00CF78DD">
        <w:rPr>
          <w:rFonts w:ascii="Arial" w:hAnsi="Arial" w:cs="Arial"/>
          <w:sz w:val="22"/>
        </w:rPr>
        <w:t>Sourcing</w:t>
      </w:r>
      <w:r w:rsidRPr="00351A67">
        <w:rPr>
          <w:rFonts w:ascii="Arial" w:hAnsi="Arial" w:cs="Arial"/>
          <w:sz w:val="22"/>
        </w:rPr>
        <w:t xml:space="preserve"> Manager prior to issue for approval.  </w:t>
      </w:r>
    </w:p>
    <w:tbl>
      <w:tblPr>
        <w:tblStyle w:val="TableGrid0"/>
        <w:tblW w:w="0" w:type="auto"/>
        <w:tblInd w:w="1067" w:type="dxa"/>
        <w:tblLook w:val="04A0" w:firstRow="1" w:lastRow="0" w:firstColumn="1" w:lastColumn="0" w:noHBand="0" w:noVBand="1"/>
      </w:tblPr>
      <w:tblGrid>
        <w:gridCol w:w="5225"/>
        <w:gridCol w:w="3061"/>
      </w:tblGrid>
      <w:tr w:rsidR="00CF78DD" w14:paraId="0EB157D7" w14:textId="77777777" w:rsidTr="00CF78DD">
        <w:tc>
          <w:tcPr>
            <w:tcW w:w="5225" w:type="dxa"/>
          </w:tcPr>
          <w:p w14:paraId="48D6285C" w14:textId="3844F939" w:rsidR="00CF78DD" w:rsidRPr="00CF78DD" w:rsidRDefault="00CF78DD" w:rsidP="00413541">
            <w:pPr>
              <w:spacing w:after="245" w:line="259" w:lineRule="auto"/>
              <w:ind w:left="0" w:firstLine="0"/>
              <w:jc w:val="left"/>
              <w:rPr>
                <w:rFonts w:ascii="Arial" w:hAnsi="Arial" w:cs="Arial"/>
                <w:b/>
                <w:sz w:val="22"/>
              </w:rPr>
            </w:pPr>
            <w:r w:rsidRPr="00CF78DD">
              <w:rPr>
                <w:rFonts w:ascii="Arial" w:hAnsi="Arial" w:cs="Arial"/>
                <w:b/>
                <w:sz w:val="22"/>
              </w:rPr>
              <w:t>Estimated Total Contract Value</w:t>
            </w:r>
          </w:p>
        </w:tc>
        <w:tc>
          <w:tcPr>
            <w:tcW w:w="3061" w:type="dxa"/>
          </w:tcPr>
          <w:p w14:paraId="5AD73FA4" w14:textId="1CE5EF9E" w:rsidR="00CF78DD" w:rsidRPr="00CF78DD" w:rsidRDefault="00CF78DD" w:rsidP="00413541">
            <w:pPr>
              <w:spacing w:after="245" w:line="259" w:lineRule="auto"/>
              <w:ind w:left="0" w:firstLine="0"/>
              <w:jc w:val="left"/>
              <w:rPr>
                <w:rFonts w:ascii="Arial" w:hAnsi="Arial" w:cs="Arial"/>
                <w:b/>
                <w:sz w:val="22"/>
              </w:rPr>
            </w:pPr>
            <w:r w:rsidRPr="00CF78DD">
              <w:rPr>
                <w:rFonts w:ascii="Arial" w:hAnsi="Arial" w:cs="Arial"/>
                <w:b/>
                <w:sz w:val="22"/>
              </w:rPr>
              <w:t>Approval Required By</w:t>
            </w:r>
          </w:p>
        </w:tc>
      </w:tr>
      <w:tr w:rsidR="00CF78DD" w14:paraId="392B69C4" w14:textId="77777777" w:rsidTr="00CF78DD">
        <w:tc>
          <w:tcPr>
            <w:tcW w:w="5225" w:type="dxa"/>
          </w:tcPr>
          <w:p w14:paraId="44837DBD" w14:textId="7D66C66B" w:rsidR="00CF78DD" w:rsidRDefault="00CF78DD" w:rsidP="00413541">
            <w:pPr>
              <w:spacing w:after="245" w:line="259" w:lineRule="auto"/>
              <w:ind w:left="0" w:firstLine="0"/>
              <w:jc w:val="left"/>
              <w:rPr>
                <w:rFonts w:ascii="Arial" w:hAnsi="Arial" w:cs="Arial"/>
                <w:sz w:val="22"/>
              </w:rPr>
            </w:pPr>
            <w:r w:rsidRPr="00351A67">
              <w:rPr>
                <w:rFonts w:ascii="Arial" w:hAnsi="Arial" w:cs="Arial"/>
                <w:sz w:val="22"/>
              </w:rPr>
              <w:t>Less than £1.</w:t>
            </w:r>
            <w:r>
              <w:rPr>
                <w:rFonts w:ascii="Arial" w:hAnsi="Arial" w:cs="Arial"/>
                <w:sz w:val="22"/>
              </w:rPr>
              <w:t>0</w:t>
            </w:r>
            <w:r w:rsidRPr="00351A67">
              <w:rPr>
                <w:rFonts w:ascii="Arial" w:hAnsi="Arial" w:cs="Arial"/>
                <w:sz w:val="22"/>
              </w:rPr>
              <w:t>m</w:t>
            </w:r>
          </w:p>
        </w:tc>
        <w:tc>
          <w:tcPr>
            <w:tcW w:w="3061" w:type="dxa"/>
          </w:tcPr>
          <w:p w14:paraId="037BA311" w14:textId="4EF8279F" w:rsidR="00CF78DD" w:rsidRDefault="00CF78DD" w:rsidP="00413541">
            <w:pPr>
              <w:spacing w:after="245" w:line="259" w:lineRule="auto"/>
              <w:ind w:left="0" w:firstLine="0"/>
              <w:jc w:val="left"/>
              <w:rPr>
                <w:rFonts w:ascii="Arial" w:hAnsi="Arial" w:cs="Arial"/>
                <w:sz w:val="22"/>
              </w:rPr>
            </w:pPr>
            <w:r>
              <w:rPr>
                <w:rFonts w:ascii="Arial" w:hAnsi="Arial" w:cs="Arial"/>
                <w:sz w:val="22"/>
              </w:rPr>
              <w:t>Procurement Director</w:t>
            </w:r>
          </w:p>
        </w:tc>
      </w:tr>
      <w:tr w:rsidR="00CF78DD" w14:paraId="511821FC" w14:textId="77777777" w:rsidTr="00CF78DD">
        <w:tc>
          <w:tcPr>
            <w:tcW w:w="5225" w:type="dxa"/>
          </w:tcPr>
          <w:p w14:paraId="51854C95" w14:textId="7ED54947" w:rsidR="00CF78DD" w:rsidRDefault="00CF78DD" w:rsidP="00413541">
            <w:pPr>
              <w:spacing w:after="245" w:line="259" w:lineRule="auto"/>
              <w:ind w:left="0" w:firstLine="0"/>
              <w:jc w:val="left"/>
              <w:rPr>
                <w:rFonts w:ascii="Arial" w:hAnsi="Arial" w:cs="Arial"/>
                <w:sz w:val="22"/>
              </w:rPr>
            </w:pPr>
            <w:r w:rsidRPr="00351A67">
              <w:rPr>
                <w:rFonts w:ascii="Arial" w:hAnsi="Arial" w:cs="Arial"/>
                <w:sz w:val="22"/>
              </w:rPr>
              <w:lastRenderedPageBreak/>
              <w:t>£1.</w:t>
            </w:r>
            <w:r>
              <w:rPr>
                <w:rFonts w:ascii="Arial" w:hAnsi="Arial" w:cs="Arial"/>
                <w:sz w:val="22"/>
              </w:rPr>
              <w:t>0</w:t>
            </w:r>
            <w:r w:rsidRPr="00351A67">
              <w:rPr>
                <w:rFonts w:ascii="Arial" w:hAnsi="Arial" w:cs="Arial"/>
                <w:sz w:val="22"/>
              </w:rPr>
              <w:t xml:space="preserve">m + </w:t>
            </w:r>
          </w:p>
        </w:tc>
        <w:tc>
          <w:tcPr>
            <w:tcW w:w="3061" w:type="dxa"/>
          </w:tcPr>
          <w:p w14:paraId="01D7DBCE" w14:textId="3CF67396" w:rsidR="00CF78DD" w:rsidRDefault="00CF78DD" w:rsidP="00413541">
            <w:pPr>
              <w:spacing w:after="245" w:line="259" w:lineRule="auto"/>
              <w:ind w:left="0" w:firstLine="0"/>
              <w:jc w:val="left"/>
              <w:rPr>
                <w:rFonts w:ascii="Arial" w:hAnsi="Arial" w:cs="Arial"/>
                <w:sz w:val="22"/>
              </w:rPr>
            </w:pPr>
            <w:r>
              <w:rPr>
                <w:rFonts w:ascii="Arial" w:hAnsi="Arial" w:cs="Arial"/>
                <w:sz w:val="22"/>
              </w:rPr>
              <w:t xml:space="preserve">Chief Finance Officer </w:t>
            </w:r>
            <w:r w:rsidR="00226459">
              <w:rPr>
                <w:rFonts w:ascii="Arial" w:hAnsi="Arial" w:cs="Arial"/>
                <w:sz w:val="22"/>
              </w:rPr>
              <w:t>in conjunction</w:t>
            </w:r>
            <w:r>
              <w:rPr>
                <w:rFonts w:ascii="Arial" w:hAnsi="Arial" w:cs="Arial"/>
                <w:sz w:val="22"/>
              </w:rPr>
              <w:t xml:space="preserve"> with the Procurement Director</w:t>
            </w:r>
          </w:p>
        </w:tc>
      </w:tr>
    </w:tbl>
    <w:p w14:paraId="114F5F34" w14:textId="6D3F75A6" w:rsidR="00351A67" w:rsidRPr="00351A67" w:rsidRDefault="00351A67" w:rsidP="00DA3E16">
      <w:pPr>
        <w:spacing w:after="242" w:line="259" w:lineRule="auto"/>
        <w:ind w:left="0" w:firstLine="0"/>
        <w:jc w:val="left"/>
        <w:rPr>
          <w:rFonts w:ascii="Arial" w:hAnsi="Arial" w:cs="Arial"/>
          <w:sz w:val="22"/>
        </w:rPr>
      </w:pPr>
    </w:p>
    <w:p w14:paraId="2D04173F" w14:textId="7E0DB970" w:rsidR="00351A67" w:rsidRDefault="00351A67" w:rsidP="00CF78DD">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If the Waiver is approved, the award of contract must still be approved in accordance with the total contract value (see item</w:t>
      </w:r>
      <w:r w:rsidR="00CF78DD">
        <w:rPr>
          <w:rFonts w:ascii="Arial" w:hAnsi="Arial" w:cs="Arial"/>
          <w:sz w:val="22"/>
        </w:rPr>
        <w:t xml:space="preserve"> </w:t>
      </w:r>
      <w:r w:rsidR="00CF78DD">
        <w:rPr>
          <w:rFonts w:ascii="Arial" w:hAnsi="Arial" w:cs="Arial"/>
          <w:sz w:val="22"/>
        </w:rPr>
        <w:fldChar w:fldCharType="begin"/>
      </w:r>
      <w:r w:rsidR="00CF78DD">
        <w:rPr>
          <w:rFonts w:ascii="Arial" w:hAnsi="Arial" w:cs="Arial"/>
          <w:sz w:val="22"/>
        </w:rPr>
        <w:instrText xml:space="preserve"> REF _Ref536715923 \r \h </w:instrText>
      </w:r>
      <w:r w:rsidR="00CF78DD">
        <w:rPr>
          <w:rFonts w:ascii="Arial" w:hAnsi="Arial" w:cs="Arial"/>
          <w:sz w:val="22"/>
        </w:rPr>
      </w:r>
      <w:r w:rsidR="00CF78DD">
        <w:rPr>
          <w:rFonts w:ascii="Arial" w:hAnsi="Arial" w:cs="Arial"/>
          <w:sz w:val="22"/>
        </w:rPr>
        <w:fldChar w:fldCharType="separate"/>
      </w:r>
      <w:r w:rsidR="00EF1AEB">
        <w:rPr>
          <w:rFonts w:ascii="Arial" w:hAnsi="Arial" w:cs="Arial"/>
          <w:sz w:val="22"/>
        </w:rPr>
        <w:t>3.16</w:t>
      </w:r>
      <w:r w:rsidR="00CF78DD">
        <w:rPr>
          <w:rFonts w:ascii="Arial" w:hAnsi="Arial" w:cs="Arial"/>
          <w:sz w:val="22"/>
        </w:rPr>
        <w:fldChar w:fldCharType="end"/>
      </w:r>
      <w:r w:rsidRPr="00351A67">
        <w:rPr>
          <w:rFonts w:ascii="Arial" w:hAnsi="Arial" w:cs="Arial"/>
          <w:sz w:val="22"/>
        </w:rPr>
        <w:t xml:space="preserve">) </w:t>
      </w:r>
    </w:p>
    <w:p w14:paraId="521D7063" w14:textId="77777777" w:rsidR="00CF78DD" w:rsidRPr="00351A67" w:rsidRDefault="00CF78DD" w:rsidP="00CF78DD">
      <w:pPr>
        <w:pStyle w:val="ListParagraph"/>
        <w:spacing w:after="245" w:line="259" w:lineRule="auto"/>
        <w:ind w:left="1134" w:firstLine="0"/>
        <w:jc w:val="left"/>
        <w:rPr>
          <w:rFonts w:ascii="Arial" w:hAnsi="Arial" w:cs="Arial"/>
          <w:sz w:val="22"/>
        </w:rPr>
      </w:pPr>
    </w:p>
    <w:p w14:paraId="10FC9F0F" w14:textId="4C0CB14D" w:rsidR="00351A67" w:rsidRPr="00B65A94" w:rsidRDefault="00351A67" w:rsidP="00CF78DD">
      <w:pPr>
        <w:pStyle w:val="ListParagraph"/>
        <w:numPr>
          <w:ilvl w:val="2"/>
          <w:numId w:val="19"/>
        </w:numPr>
        <w:spacing w:after="245" w:line="259" w:lineRule="auto"/>
        <w:ind w:left="1134" w:hanging="851"/>
        <w:jc w:val="left"/>
        <w:rPr>
          <w:rFonts w:ascii="Arial" w:hAnsi="Arial" w:cs="Arial"/>
          <w:sz w:val="22"/>
        </w:rPr>
      </w:pPr>
      <w:r w:rsidRPr="00B65A94">
        <w:rPr>
          <w:rFonts w:ascii="Arial" w:hAnsi="Arial" w:cs="Arial"/>
          <w:sz w:val="22"/>
        </w:rPr>
        <w:t xml:space="preserve">All Waivers are reported to the Audit </w:t>
      </w:r>
      <w:r w:rsidR="00CF78DD" w:rsidRPr="00B65A94">
        <w:rPr>
          <w:rFonts w:ascii="Arial" w:hAnsi="Arial" w:cs="Arial"/>
          <w:sz w:val="22"/>
        </w:rPr>
        <w:t>C</w:t>
      </w:r>
      <w:r w:rsidRPr="00B65A94">
        <w:rPr>
          <w:rFonts w:ascii="Arial" w:hAnsi="Arial" w:cs="Arial"/>
          <w:sz w:val="22"/>
        </w:rPr>
        <w:t xml:space="preserve">ommittee as part of the Annual Contracts Review.  </w:t>
      </w:r>
    </w:p>
    <w:p w14:paraId="75FE5949" w14:textId="77777777" w:rsidR="00CF78DD" w:rsidRPr="00351A67" w:rsidRDefault="00CF78DD" w:rsidP="00CF78DD">
      <w:pPr>
        <w:pStyle w:val="ListParagraph"/>
        <w:spacing w:after="245" w:line="259" w:lineRule="auto"/>
        <w:ind w:left="1134" w:firstLine="0"/>
        <w:jc w:val="left"/>
        <w:rPr>
          <w:rFonts w:ascii="Arial" w:hAnsi="Arial" w:cs="Arial"/>
          <w:sz w:val="22"/>
        </w:rPr>
      </w:pPr>
    </w:p>
    <w:p w14:paraId="54F0DF8B" w14:textId="1BCCADB8" w:rsidR="00CF78DD" w:rsidRDefault="00351A67" w:rsidP="00CF78DD">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lastRenderedPageBreak/>
        <w:t xml:space="preserve">The statutory provisions of the Public Contracts Regulations 2015 (EU Procurement Regulations) will be applied to all procurements by the </w:t>
      </w:r>
      <w:r w:rsidR="00A70354">
        <w:rPr>
          <w:rFonts w:ascii="Arial" w:hAnsi="Arial" w:cs="Arial"/>
          <w:sz w:val="22"/>
        </w:rPr>
        <w:t>University</w:t>
      </w:r>
      <w:r w:rsidRPr="00351A67">
        <w:rPr>
          <w:rFonts w:ascii="Arial" w:hAnsi="Arial" w:cs="Arial"/>
          <w:sz w:val="22"/>
        </w:rPr>
        <w:t xml:space="preserve"> and cannot legally be waived. </w:t>
      </w:r>
    </w:p>
    <w:p w14:paraId="5D61DC9C" w14:textId="77777777" w:rsidR="00CF78DD" w:rsidRPr="00CF78DD" w:rsidRDefault="00CF78DD" w:rsidP="00CF78DD">
      <w:pPr>
        <w:pStyle w:val="ListParagraph"/>
        <w:spacing w:after="245" w:line="259" w:lineRule="auto"/>
        <w:ind w:left="1134" w:firstLine="0"/>
        <w:jc w:val="left"/>
        <w:rPr>
          <w:rFonts w:ascii="Arial" w:hAnsi="Arial" w:cs="Arial"/>
          <w:sz w:val="22"/>
        </w:rPr>
      </w:pPr>
    </w:p>
    <w:p w14:paraId="466ECDC1" w14:textId="246D59B5" w:rsidR="00351A67" w:rsidRDefault="00351A67" w:rsidP="00CF78DD">
      <w:pPr>
        <w:pStyle w:val="ListParagraph"/>
        <w:numPr>
          <w:ilvl w:val="1"/>
          <w:numId w:val="19"/>
        </w:numPr>
        <w:spacing w:after="245" w:line="259" w:lineRule="auto"/>
        <w:ind w:left="1134" w:hanging="851"/>
        <w:jc w:val="left"/>
        <w:rPr>
          <w:rFonts w:ascii="Arial" w:hAnsi="Arial" w:cs="Arial"/>
          <w:b/>
          <w:sz w:val="22"/>
        </w:rPr>
      </w:pPr>
      <w:r w:rsidRPr="00CF78DD">
        <w:rPr>
          <w:rFonts w:ascii="Arial" w:hAnsi="Arial" w:cs="Arial"/>
          <w:b/>
          <w:sz w:val="22"/>
        </w:rPr>
        <w:t xml:space="preserve">Procurement Exemptions </w:t>
      </w:r>
    </w:p>
    <w:p w14:paraId="121735DF" w14:textId="77777777" w:rsidR="00CF78DD" w:rsidRPr="00CF78DD" w:rsidRDefault="00CF78DD" w:rsidP="00CF78DD">
      <w:pPr>
        <w:pStyle w:val="ListParagraph"/>
        <w:spacing w:after="245" w:line="259" w:lineRule="auto"/>
        <w:ind w:left="1134" w:firstLine="0"/>
        <w:jc w:val="left"/>
        <w:rPr>
          <w:rFonts w:ascii="Arial" w:hAnsi="Arial" w:cs="Arial"/>
          <w:b/>
          <w:sz w:val="22"/>
        </w:rPr>
      </w:pPr>
    </w:p>
    <w:p w14:paraId="56420BFD" w14:textId="28DBF8B7" w:rsidR="00CF78DD" w:rsidRDefault="00351A67" w:rsidP="00CF78DD">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In limited instance</w:t>
      </w:r>
      <w:r w:rsidR="0076619A">
        <w:rPr>
          <w:rFonts w:ascii="Arial" w:hAnsi="Arial" w:cs="Arial"/>
          <w:sz w:val="22"/>
        </w:rPr>
        <w:t>s</w:t>
      </w:r>
      <w:r w:rsidRPr="00351A67">
        <w:rPr>
          <w:rFonts w:ascii="Arial" w:hAnsi="Arial" w:cs="Arial"/>
          <w:sz w:val="22"/>
        </w:rPr>
        <w:t xml:space="preserve"> it is not necessary to seek a competitive tender or quotations; the list of approved exemptions to procurement is included in </w:t>
      </w:r>
      <w:r w:rsidR="00884D93">
        <w:rPr>
          <w:rFonts w:ascii="Arial" w:hAnsi="Arial" w:cs="Arial"/>
          <w:b/>
          <w:sz w:val="22"/>
        </w:rPr>
        <w:t>Appendix</w:t>
      </w:r>
      <w:r w:rsidRPr="00CF78DD">
        <w:rPr>
          <w:rFonts w:ascii="Arial" w:hAnsi="Arial" w:cs="Arial"/>
          <w:b/>
          <w:sz w:val="22"/>
        </w:rPr>
        <w:t xml:space="preserve"> 1.</w:t>
      </w:r>
      <w:r w:rsidRPr="00351A67">
        <w:rPr>
          <w:rFonts w:ascii="Arial" w:hAnsi="Arial" w:cs="Arial"/>
          <w:sz w:val="22"/>
        </w:rPr>
        <w:t xml:space="preserve"> </w:t>
      </w:r>
    </w:p>
    <w:p w14:paraId="33CAFA4D" w14:textId="77777777" w:rsidR="00CF78DD" w:rsidRDefault="00CF78DD" w:rsidP="00CF78DD">
      <w:pPr>
        <w:pStyle w:val="ListParagraph"/>
        <w:spacing w:after="245" w:line="259" w:lineRule="auto"/>
        <w:ind w:left="1134" w:firstLine="0"/>
        <w:jc w:val="left"/>
        <w:rPr>
          <w:rFonts w:ascii="Arial" w:hAnsi="Arial" w:cs="Arial"/>
          <w:sz w:val="22"/>
        </w:rPr>
      </w:pPr>
    </w:p>
    <w:p w14:paraId="23D82DA5" w14:textId="32BC31F7" w:rsidR="00351A67" w:rsidRDefault="00351A67" w:rsidP="00CF78DD">
      <w:pPr>
        <w:pStyle w:val="ListParagraph"/>
        <w:numPr>
          <w:ilvl w:val="1"/>
          <w:numId w:val="19"/>
        </w:numPr>
        <w:spacing w:after="245" w:line="259" w:lineRule="auto"/>
        <w:ind w:left="1134" w:hanging="851"/>
        <w:jc w:val="left"/>
        <w:rPr>
          <w:rFonts w:ascii="Arial" w:hAnsi="Arial" w:cs="Arial"/>
          <w:b/>
          <w:sz w:val="22"/>
        </w:rPr>
      </w:pPr>
      <w:r w:rsidRPr="00CF78DD">
        <w:rPr>
          <w:rFonts w:ascii="Arial" w:hAnsi="Arial" w:cs="Arial"/>
          <w:b/>
          <w:sz w:val="22"/>
        </w:rPr>
        <w:t xml:space="preserve">Non-Compliance </w:t>
      </w:r>
    </w:p>
    <w:p w14:paraId="78D5A82B" w14:textId="77777777" w:rsidR="00CF78DD" w:rsidRPr="00CF78DD" w:rsidRDefault="00CF78DD" w:rsidP="00CF78DD">
      <w:pPr>
        <w:pStyle w:val="ListParagraph"/>
        <w:spacing w:after="245" w:line="259" w:lineRule="auto"/>
        <w:ind w:left="1134" w:firstLine="0"/>
        <w:jc w:val="left"/>
        <w:rPr>
          <w:rFonts w:ascii="Arial" w:hAnsi="Arial" w:cs="Arial"/>
          <w:b/>
          <w:sz w:val="22"/>
        </w:rPr>
      </w:pPr>
    </w:p>
    <w:p w14:paraId="375BE630" w14:textId="6E3D52C5" w:rsidR="00351A67" w:rsidRDefault="00351A67" w:rsidP="00CF78DD">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Waivers will not be granted retrospectively. </w:t>
      </w:r>
      <w:r w:rsidR="00CF78DD">
        <w:rPr>
          <w:rFonts w:ascii="Arial" w:hAnsi="Arial" w:cs="Arial"/>
          <w:sz w:val="22"/>
        </w:rPr>
        <w:t xml:space="preserve"> </w:t>
      </w:r>
      <w:r w:rsidRPr="00351A67">
        <w:rPr>
          <w:rFonts w:ascii="Arial" w:hAnsi="Arial" w:cs="Arial"/>
          <w:sz w:val="22"/>
        </w:rPr>
        <w:t xml:space="preserve">Requests for retrospective waivers, where a commitment has been made to a provider of works/goods/services without appropriate approval, will be reported to the </w:t>
      </w:r>
      <w:r w:rsidR="00852738">
        <w:rPr>
          <w:rFonts w:ascii="Arial" w:hAnsi="Arial" w:cs="Arial"/>
          <w:sz w:val="22"/>
        </w:rPr>
        <w:t>Audit Committee</w:t>
      </w:r>
      <w:r w:rsidRPr="00351A67">
        <w:rPr>
          <w:rFonts w:ascii="Arial" w:hAnsi="Arial" w:cs="Arial"/>
          <w:sz w:val="22"/>
        </w:rPr>
        <w:t xml:space="preserve"> as non-compliant and will also be reported to </w:t>
      </w:r>
      <w:r w:rsidR="00852738">
        <w:rPr>
          <w:rFonts w:ascii="Arial" w:hAnsi="Arial" w:cs="Arial"/>
          <w:sz w:val="22"/>
        </w:rPr>
        <w:lastRenderedPageBreak/>
        <w:t>the Executive Board</w:t>
      </w:r>
      <w:r w:rsidRPr="00351A67">
        <w:rPr>
          <w:rFonts w:ascii="Arial" w:hAnsi="Arial" w:cs="Arial"/>
          <w:sz w:val="22"/>
        </w:rPr>
        <w:t xml:space="preserve"> as part of the quarterly contract review and to the Audit Committee as part of the Annual Contract Review. </w:t>
      </w:r>
    </w:p>
    <w:p w14:paraId="71A06E81" w14:textId="77777777" w:rsidR="00CF78DD" w:rsidRPr="00351A67" w:rsidRDefault="00CF78DD" w:rsidP="00852738">
      <w:pPr>
        <w:pStyle w:val="ListParagraph"/>
        <w:spacing w:after="245" w:line="259" w:lineRule="auto"/>
        <w:ind w:left="1134" w:firstLine="0"/>
        <w:jc w:val="left"/>
        <w:rPr>
          <w:rFonts w:ascii="Arial" w:hAnsi="Arial" w:cs="Arial"/>
          <w:sz w:val="22"/>
        </w:rPr>
      </w:pPr>
    </w:p>
    <w:p w14:paraId="22222CC5" w14:textId="43479D7F" w:rsidR="00DA3E16" w:rsidRDefault="00351A67" w:rsidP="00DA3E16">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Proceeding with a non-compliant procurement without the appropriate approvals will be the responsibility of the officer involved and the relevant </w:t>
      </w:r>
      <w:r w:rsidR="00DA3E16">
        <w:rPr>
          <w:rFonts w:ascii="Arial" w:hAnsi="Arial" w:cs="Arial"/>
          <w:sz w:val="22"/>
        </w:rPr>
        <w:t xml:space="preserve">member of the </w:t>
      </w:r>
      <w:r w:rsidR="00226459">
        <w:rPr>
          <w:rFonts w:ascii="Arial" w:hAnsi="Arial" w:cs="Arial"/>
          <w:sz w:val="22"/>
        </w:rPr>
        <w:t>University</w:t>
      </w:r>
      <w:r w:rsidR="00DA3E16">
        <w:rPr>
          <w:rFonts w:ascii="Arial" w:hAnsi="Arial" w:cs="Arial"/>
          <w:sz w:val="22"/>
        </w:rPr>
        <w:t xml:space="preserve"> Leadership Team.  N</w:t>
      </w:r>
      <w:r w:rsidRPr="00351A67">
        <w:rPr>
          <w:rFonts w:ascii="Arial" w:hAnsi="Arial" w:cs="Arial"/>
          <w:sz w:val="22"/>
        </w:rPr>
        <w:t>on</w:t>
      </w:r>
      <w:r w:rsidR="00DA3E16">
        <w:rPr>
          <w:rFonts w:ascii="Arial" w:hAnsi="Arial" w:cs="Arial"/>
          <w:sz w:val="22"/>
        </w:rPr>
        <w:t>-</w:t>
      </w:r>
      <w:r w:rsidRPr="00351A67">
        <w:rPr>
          <w:rFonts w:ascii="Arial" w:hAnsi="Arial" w:cs="Arial"/>
          <w:sz w:val="22"/>
        </w:rPr>
        <w:t xml:space="preserve">compliance </w:t>
      </w:r>
      <w:r w:rsidR="00DA3E16">
        <w:rPr>
          <w:rFonts w:ascii="Arial" w:hAnsi="Arial" w:cs="Arial"/>
          <w:sz w:val="22"/>
        </w:rPr>
        <w:t xml:space="preserve">identified by Procurement Services or </w:t>
      </w:r>
      <w:r w:rsidR="00226459">
        <w:rPr>
          <w:rFonts w:ascii="Arial" w:hAnsi="Arial" w:cs="Arial"/>
          <w:sz w:val="22"/>
        </w:rPr>
        <w:t>Internal</w:t>
      </w:r>
      <w:r w:rsidR="00DA3E16">
        <w:rPr>
          <w:rFonts w:ascii="Arial" w:hAnsi="Arial" w:cs="Arial"/>
          <w:sz w:val="22"/>
        </w:rPr>
        <w:t xml:space="preserve"> Audit, </w:t>
      </w:r>
      <w:r w:rsidRPr="00351A67">
        <w:rPr>
          <w:rFonts w:ascii="Arial" w:hAnsi="Arial" w:cs="Arial"/>
          <w:sz w:val="22"/>
        </w:rPr>
        <w:t>will be reported to</w:t>
      </w:r>
      <w:r w:rsidR="00DA3E16">
        <w:rPr>
          <w:rFonts w:ascii="Arial" w:hAnsi="Arial" w:cs="Arial"/>
          <w:sz w:val="22"/>
        </w:rPr>
        <w:t xml:space="preserve"> </w:t>
      </w:r>
      <w:r w:rsidR="00DA3E16">
        <w:rPr>
          <w:rFonts w:ascii="Arial" w:hAnsi="Arial" w:cs="Arial"/>
          <w:sz w:val="22"/>
        </w:rPr>
        <w:lastRenderedPageBreak/>
        <w:t>the Executive Board</w:t>
      </w:r>
      <w:r w:rsidR="00DA3E16" w:rsidRPr="00351A67">
        <w:rPr>
          <w:rFonts w:ascii="Arial" w:hAnsi="Arial" w:cs="Arial"/>
          <w:sz w:val="22"/>
        </w:rPr>
        <w:t xml:space="preserve"> as part of the quarterly contract review and to the Audit Committee as part of the Annual Contract Review. </w:t>
      </w:r>
    </w:p>
    <w:p w14:paraId="6DC368AB" w14:textId="77777777" w:rsidR="00D451A4" w:rsidRPr="00D451A4" w:rsidRDefault="00D451A4" w:rsidP="00D451A4">
      <w:pPr>
        <w:pStyle w:val="ListParagraph"/>
        <w:rPr>
          <w:rFonts w:ascii="Arial" w:hAnsi="Arial" w:cs="Arial"/>
          <w:sz w:val="22"/>
        </w:rPr>
      </w:pPr>
    </w:p>
    <w:p w14:paraId="7C373A45" w14:textId="4997DA86" w:rsidR="00D451A4" w:rsidRDefault="00D451A4" w:rsidP="00D451A4">
      <w:pPr>
        <w:spacing w:after="245" w:line="259" w:lineRule="auto"/>
        <w:jc w:val="left"/>
        <w:rPr>
          <w:rFonts w:ascii="Arial" w:hAnsi="Arial" w:cs="Arial"/>
          <w:sz w:val="22"/>
        </w:rPr>
      </w:pPr>
    </w:p>
    <w:p w14:paraId="61A71F8B" w14:textId="637201AB" w:rsidR="00D451A4" w:rsidRDefault="00D451A4" w:rsidP="00D451A4">
      <w:pPr>
        <w:spacing w:after="245" w:line="259" w:lineRule="auto"/>
        <w:jc w:val="left"/>
        <w:rPr>
          <w:rFonts w:ascii="Arial" w:hAnsi="Arial" w:cs="Arial"/>
          <w:sz w:val="22"/>
        </w:rPr>
      </w:pPr>
    </w:p>
    <w:p w14:paraId="27B6E5B9" w14:textId="2E97B390" w:rsidR="00D451A4" w:rsidRDefault="00D451A4" w:rsidP="00D451A4">
      <w:pPr>
        <w:spacing w:after="245" w:line="259" w:lineRule="auto"/>
        <w:jc w:val="left"/>
        <w:rPr>
          <w:rFonts w:ascii="Arial" w:hAnsi="Arial" w:cs="Arial"/>
          <w:sz w:val="22"/>
        </w:rPr>
      </w:pPr>
    </w:p>
    <w:p w14:paraId="0CD06E7D" w14:textId="77777777" w:rsidR="00D451A4" w:rsidRPr="00D451A4" w:rsidRDefault="00D451A4" w:rsidP="00D451A4">
      <w:pPr>
        <w:spacing w:after="245" w:line="259" w:lineRule="auto"/>
        <w:jc w:val="left"/>
        <w:rPr>
          <w:rFonts w:ascii="Arial" w:hAnsi="Arial" w:cs="Arial"/>
          <w:sz w:val="22"/>
        </w:rPr>
      </w:pPr>
    </w:p>
    <w:p w14:paraId="5B9A91B5" w14:textId="3CC55C39" w:rsidR="00351A67" w:rsidRDefault="00351A67" w:rsidP="00CF78DD">
      <w:pPr>
        <w:pStyle w:val="ListParagraph"/>
        <w:numPr>
          <w:ilvl w:val="1"/>
          <w:numId w:val="19"/>
        </w:numPr>
        <w:spacing w:after="245" w:line="259" w:lineRule="auto"/>
        <w:ind w:left="1134" w:hanging="851"/>
        <w:jc w:val="left"/>
        <w:rPr>
          <w:rFonts w:ascii="Arial" w:hAnsi="Arial" w:cs="Arial"/>
          <w:b/>
          <w:sz w:val="22"/>
        </w:rPr>
      </w:pPr>
      <w:bookmarkStart w:id="9" w:name="_Ref536715923"/>
      <w:r w:rsidRPr="00CF78DD">
        <w:rPr>
          <w:rFonts w:ascii="Arial" w:hAnsi="Arial" w:cs="Arial"/>
          <w:b/>
          <w:sz w:val="22"/>
        </w:rPr>
        <w:t>Contract Award Thresholds and Approval</w:t>
      </w:r>
      <w:bookmarkEnd w:id="9"/>
      <w:r w:rsidRPr="00CF78DD">
        <w:rPr>
          <w:rFonts w:ascii="Arial" w:hAnsi="Arial" w:cs="Arial"/>
          <w:b/>
          <w:sz w:val="22"/>
        </w:rPr>
        <w:t xml:space="preserve"> </w:t>
      </w:r>
    </w:p>
    <w:p w14:paraId="7A6FBAF7" w14:textId="77777777" w:rsidR="00CF78DD" w:rsidRPr="00CF78DD" w:rsidRDefault="00CF78DD" w:rsidP="00CF78DD">
      <w:pPr>
        <w:pStyle w:val="ListParagraph"/>
        <w:spacing w:after="245" w:line="259" w:lineRule="auto"/>
        <w:ind w:left="1134" w:firstLine="0"/>
        <w:jc w:val="left"/>
        <w:rPr>
          <w:rFonts w:ascii="Arial" w:hAnsi="Arial" w:cs="Arial"/>
          <w:b/>
          <w:sz w:val="22"/>
        </w:rPr>
      </w:pPr>
    </w:p>
    <w:p w14:paraId="53D4B787" w14:textId="33D14ED3" w:rsidR="00351A67" w:rsidRPr="00351A67" w:rsidRDefault="00351A67" w:rsidP="00CF78DD">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The contract threshold sets out the level of approval required by officers prior to proceeding with the award of a contract</w:t>
      </w:r>
      <w:r w:rsidR="007F34AE">
        <w:rPr>
          <w:rFonts w:ascii="Arial" w:hAnsi="Arial" w:cs="Arial"/>
          <w:sz w:val="22"/>
        </w:rPr>
        <w:t xml:space="preserve"> and the authorised officer able to execute a contract.</w:t>
      </w:r>
      <w:r w:rsidRPr="00351A67">
        <w:rPr>
          <w:rFonts w:ascii="Arial" w:hAnsi="Arial" w:cs="Arial"/>
          <w:sz w:val="22"/>
        </w:rPr>
        <w:t xml:space="preserve"> When seeking approval for a contract award, officers must clearly state the contract term (which must include any provisions to extend)</w:t>
      </w:r>
      <w:r w:rsidR="00DA3E16">
        <w:rPr>
          <w:rFonts w:ascii="Arial" w:hAnsi="Arial" w:cs="Arial"/>
          <w:sz w:val="22"/>
        </w:rPr>
        <w:t>.</w:t>
      </w:r>
      <w:r w:rsidR="007F34AE">
        <w:rPr>
          <w:rFonts w:ascii="Arial" w:hAnsi="Arial" w:cs="Arial"/>
          <w:sz w:val="22"/>
        </w:rPr>
        <w:t xml:space="preserve">   </w:t>
      </w:r>
    </w:p>
    <w:tbl>
      <w:tblPr>
        <w:tblStyle w:val="TableGrid0"/>
        <w:tblW w:w="0" w:type="auto"/>
        <w:tblInd w:w="1134" w:type="dxa"/>
        <w:tblLook w:val="04A0" w:firstRow="1" w:lastRow="0" w:firstColumn="1" w:lastColumn="0" w:noHBand="0" w:noVBand="1"/>
      </w:tblPr>
      <w:tblGrid>
        <w:gridCol w:w="3208"/>
        <w:gridCol w:w="2694"/>
        <w:gridCol w:w="3425"/>
      </w:tblGrid>
      <w:tr w:rsidR="007F34AE" w14:paraId="667FA1A1" w14:textId="77777777" w:rsidTr="007F34AE">
        <w:tc>
          <w:tcPr>
            <w:tcW w:w="3208" w:type="dxa"/>
          </w:tcPr>
          <w:p w14:paraId="186D2A2B" w14:textId="31506D5A" w:rsidR="007F34AE" w:rsidRPr="00D17AED" w:rsidRDefault="007F34AE" w:rsidP="00F52EA2">
            <w:pPr>
              <w:spacing w:after="242" w:line="259" w:lineRule="auto"/>
              <w:ind w:left="0" w:firstLine="0"/>
              <w:jc w:val="left"/>
              <w:rPr>
                <w:rFonts w:ascii="Arial" w:hAnsi="Arial" w:cs="Arial"/>
                <w:b/>
                <w:sz w:val="20"/>
                <w:szCs w:val="20"/>
              </w:rPr>
            </w:pPr>
            <w:r w:rsidRPr="00D17AED">
              <w:rPr>
                <w:rFonts w:ascii="Arial" w:hAnsi="Arial" w:cs="Arial"/>
                <w:b/>
                <w:sz w:val="20"/>
                <w:szCs w:val="20"/>
              </w:rPr>
              <w:t>Total Contract Value</w:t>
            </w:r>
          </w:p>
        </w:tc>
        <w:tc>
          <w:tcPr>
            <w:tcW w:w="2694" w:type="dxa"/>
          </w:tcPr>
          <w:p w14:paraId="63D1C6D6" w14:textId="4142F2EA" w:rsidR="007F34AE" w:rsidRPr="00D17AED" w:rsidRDefault="007F34AE" w:rsidP="00F52EA2">
            <w:pPr>
              <w:spacing w:after="242" w:line="259" w:lineRule="auto"/>
              <w:ind w:left="0" w:firstLine="0"/>
              <w:jc w:val="left"/>
              <w:rPr>
                <w:rFonts w:ascii="Arial" w:hAnsi="Arial" w:cs="Arial"/>
                <w:b/>
                <w:sz w:val="20"/>
                <w:szCs w:val="20"/>
              </w:rPr>
            </w:pPr>
            <w:r w:rsidRPr="00D17AED">
              <w:rPr>
                <w:rFonts w:ascii="Arial" w:hAnsi="Arial" w:cs="Arial"/>
                <w:b/>
                <w:sz w:val="20"/>
                <w:szCs w:val="20"/>
              </w:rPr>
              <w:t>Contract Approval</w:t>
            </w:r>
          </w:p>
        </w:tc>
        <w:tc>
          <w:tcPr>
            <w:tcW w:w="3425" w:type="dxa"/>
          </w:tcPr>
          <w:p w14:paraId="2EF7763C" w14:textId="3E9AABF3" w:rsidR="007F34AE" w:rsidRPr="00D17AED" w:rsidRDefault="007F34AE" w:rsidP="00F52EA2">
            <w:pPr>
              <w:spacing w:after="242" w:line="259" w:lineRule="auto"/>
              <w:ind w:left="0" w:firstLine="0"/>
              <w:jc w:val="left"/>
              <w:rPr>
                <w:rFonts w:ascii="Arial" w:hAnsi="Arial" w:cs="Arial"/>
                <w:b/>
                <w:sz w:val="20"/>
                <w:szCs w:val="20"/>
              </w:rPr>
            </w:pPr>
            <w:r w:rsidRPr="00D17AED">
              <w:rPr>
                <w:rFonts w:ascii="Arial" w:hAnsi="Arial" w:cs="Arial"/>
                <w:b/>
                <w:sz w:val="20"/>
                <w:szCs w:val="20"/>
              </w:rPr>
              <w:t>Contract Execution</w:t>
            </w:r>
          </w:p>
        </w:tc>
      </w:tr>
      <w:tr w:rsidR="007F34AE" w14:paraId="055479A6" w14:textId="77777777" w:rsidTr="007F34AE">
        <w:tc>
          <w:tcPr>
            <w:tcW w:w="3208" w:type="dxa"/>
          </w:tcPr>
          <w:p w14:paraId="4968826B" w14:textId="4BF36A34" w:rsidR="007F34AE" w:rsidRPr="00D17AED" w:rsidRDefault="007F34AE" w:rsidP="00D17AED">
            <w:pPr>
              <w:spacing w:after="0" w:line="259" w:lineRule="auto"/>
              <w:ind w:left="0" w:firstLine="0"/>
              <w:jc w:val="left"/>
              <w:rPr>
                <w:rFonts w:ascii="Arial" w:hAnsi="Arial" w:cs="Arial"/>
                <w:sz w:val="20"/>
                <w:szCs w:val="20"/>
              </w:rPr>
            </w:pPr>
            <w:r w:rsidRPr="00D17AED">
              <w:rPr>
                <w:rFonts w:ascii="Arial" w:hAnsi="Arial" w:cs="Arial"/>
                <w:sz w:val="20"/>
                <w:szCs w:val="20"/>
              </w:rPr>
              <w:lastRenderedPageBreak/>
              <w:t>Less than £30k</w:t>
            </w:r>
          </w:p>
        </w:tc>
        <w:tc>
          <w:tcPr>
            <w:tcW w:w="2694" w:type="dxa"/>
          </w:tcPr>
          <w:p w14:paraId="1E24DBB5" w14:textId="4E8311E9" w:rsidR="007F34AE" w:rsidRPr="00D17AED" w:rsidRDefault="007F34AE" w:rsidP="00D17AED">
            <w:pPr>
              <w:spacing w:after="0" w:line="259" w:lineRule="auto"/>
              <w:ind w:left="0" w:firstLine="0"/>
              <w:jc w:val="left"/>
              <w:rPr>
                <w:rFonts w:ascii="Arial" w:hAnsi="Arial" w:cs="Arial"/>
                <w:sz w:val="20"/>
                <w:szCs w:val="20"/>
              </w:rPr>
            </w:pPr>
            <w:r w:rsidRPr="00D17AED">
              <w:rPr>
                <w:rFonts w:ascii="Arial" w:hAnsi="Arial" w:cs="Arial"/>
                <w:sz w:val="20"/>
                <w:szCs w:val="20"/>
              </w:rPr>
              <w:t>The appropriate member of the University Leadership Team.</w:t>
            </w:r>
          </w:p>
        </w:tc>
        <w:tc>
          <w:tcPr>
            <w:tcW w:w="3425" w:type="dxa"/>
          </w:tcPr>
          <w:p w14:paraId="4960100C" w14:textId="69201F98" w:rsidR="007F34AE" w:rsidRPr="00D17AED" w:rsidRDefault="007F34AE" w:rsidP="00D17AED">
            <w:pPr>
              <w:spacing w:after="0" w:line="259" w:lineRule="auto"/>
              <w:ind w:left="0" w:firstLine="0"/>
              <w:jc w:val="left"/>
              <w:rPr>
                <w:rFonts w:ascii="Arial" w:hAnsi="Arial" w:cs="Arial"/>
                <w:sz w:val="20"/>
                <w:szCs w:val="20"/>
              </w:rPr>
            </w:pPr>
            <w:r w:rsidRPr="00D17AED">
              <w:rPr>
                <w:rFonts w:ascii="Arial" w:hAnsi="Arial" w:cs="Arial"/>
                <w:sz w:val="20"/>
                <w:szCs w:val="20"/>
              </w:rPr>
              <w:t>The appropriate member of the University Leadership Team</w:t>
            </w:r>
            <w:r w:rsidR="0067224E" w:rsidRPr="00D17AED">
              <w:rPr>
                <w:rFonts w:ascii="Arial" w:hAnsi="Arial" w:cs="Arial"/>
                <w:sz w:val="20"/>
                <w:szCs w:val="20"/>
              </w:rPr>
              <w:t xml:space="preserve"> </w:t>
            </w:r>
            <w:r w:rsidR="00475675" w:rsidRPr="00D17AED">
              <w:rPr>
                <w:rStyle w:val="FootnoteReference"/>
                <w:rFonts w:ascii="Arial" w:hAnsi="Arial" w:cs="Arial"/>
                <w:sz w:val="20"/>
                <w:szCs w:val="20"/>
              </w:rPr>
              <w:footnoteReference w:id="2"/>
            </w:r>
          </w:p>
        </w:tc>
      </w:tr>
      <w:tr w:rsidR="007F34AE" w14:paraId="54EACBEC" w14:textId="77777777" w:rsidTr="007F34AE">
        <w:tc>
          <w:tcPr>
            <w:tcW w:w="3208" w:type="dxa"/>
          </w:tcPr>
          <w:p w14:paraId="14CB8E41" w14:textId="62C831D5" w:rsidR="007F34AE" w:rsidRPr="00D17AED" w:rsidRDefault="007F34AE" w:rsidP="00D17AED">
            <w:pPr>
              <w:spacing w:after="0" w:line="259" w:lineRule="auto"/>
              <w:ind w:left="0" w:firstLine="0"/>
              <w:jc w:val="left"/>
              <w:rPr>
                <w:rFonts w:ascii="Arial" w:hAnsi="Arial" w:cs="Arial"/>
                <w:sz w:val="20"/>
                <w:szCs w:val="20"/>
              </w:rPr>
            </w:pPr>
            <w:r w:rsidRPr="00D17AED">
              <w:rPr>
                <w:rFonts w:ascii="Arial" w:hAnsi="Arial" w:cs="Arial"/>
                <w:sz w:val="20"/>
                <w:szCs w:val="20"/>
              </w:rPr>
              <w:t>Strategic £30,000 +</w:t>
            </w:r>
          </w:p>
        </w:tc>
        <w:tc>
          <w:tcPr>
            <w:tcW w:w="2694" w:type="dxa"/>
          </w:tcPr>
          <w:p w14:paraId="2BBFC918" w14:textId="6E59FA80" w:rsidR="007F34AE" w:rsidRPr="00D17AED" w:rsidRDefault="00475675" w:rsidP="00D17AED">
            <w:pPr>
              <w:spacing w:after="0" w:line="259" w:lineRule="auto"/>
              <w:ind w:left="0" w:firstLine="0"/>
              <w:jc w:val="left"/>
              <w:rPr>
                <w:rFonts w:ascii="Arial" w:hAnsi="Arial" w:cs="Arial"/>
                <w:sz w:val="20"/>
                <w:szCs w:val="20"/>
              </w:rPr>
            </w:pPr>
            <w:r w:rsidRPr="00D17AED">
              <w:rPr>
                <w:rFonts w:ascii="Arial" w:hAnsi="Arial" w:cs="Arial"/>
                <w:sz w:val="20"/>
                <w:szCs w:val="20"/>
              </w:rPr>
              <w:t xml:space="preserve">The appropriate member of the </w:t>
            </w:r>
            <w:r w:rsidR="00850B87" w:rsidRPr="00D17AED">
              <w:rPr>
                <w:rFonts w:ascii="Arial" w:hAnsi="Arial" w:cs="Arial"/>
                <w:sz w:val="20"/>
                <w:szCs w:val="20"/>
              </w:rPr>
              <w:t>University Leadership Team.</w:t>
            </w:r>
          </w:p>
        </w:tc>
        <w:tc>
          <w:tcPr>
            <w:tcW w:w="3425" w:type="dxa"/>
          </w:tcPr>
          <w:p w14:paraId="601D08E3" w14:textId="3AD8C1DC" w:rsidR="007F34AE" w:rsidRPr="00D17AED" w:rsidRDefault="007F34AE" w:rsidP="00D17AED">
            <w:pPr>
              <w:spacing w:after="0" w:line="259" w:lineRule="auto"/>
              <w:ind w:left="0" w:firstLine="0"/>
              <w:jc w:val="left"/>
              <w:rPr>
                <w:rFonts w:ascii="Arial" w:hAnsi="Arial" w:cs="Arial"/>
                <w:sz w:val="20"/>
                <w:szCs w:val="20"/>
              </w:rPr>
            </w:pPr>
            <w:r w:rsidRPr="00D17AED">
              <w:rPr>
                <w:rFonts w:ascii="Arial" w:hAnsi="Arial" w:cs="Arial"/>
                <w:sz w:val="20"/>
                <w:szCs w:val="20"/>
              </w:rPr>
              <w:t>The Procurement Director on approval by the relevant University Leadership Team</w:t>
            </w:r>
            <w:r w:rsidR="00850B87" w:rsidRPr="00D17AED">
              <w:rPr>
                <w:rFonts w:ascii="Arial" w:hAnsi="Arial" w:cs="Arial"/>
                <w:sz w:val="20"/>
                <w:szCs w:val="20"/>
              </w:rPr>
              <w:t>.</w:t>
            </w:r>
            <w:r w:rsidR="005F440B" w:rsidRPr="00D17AED">
              <w:rPr>
                <w:rFonts w:ascii="Arial" w:hAnsi="Arial" w:cs="Arial"/>
                <w:sz w:val="20"/>
                <w:szCs w:val="20"/>
              </w:rPr>
              <w:t xml:space="preserve"> </w:t>
            </w:r>
          </w:p>
        </w:tc>
      </w:tr>
      <w:tr w:rsidR="00850B87" w14:paraId="5505BE01" w14:textId="77777777" w:rsidTr="007F34AE">
        <w:trPr>
          <w:trHeight w:val="1283"/>
        </w:trPr>
        <w:tc>
          <w:tcPr>
            <w:tcW w:w="3208" w:type="dxa"/>
          </w:tcPr>
          <w:p w14:paraId="77D1D9C8" w14:textId="59FDB54F" w:rsidR="00850B87" w:rsidRPr="00D17AED" w:rsidRDefault="00850B87" w:rsidP="00D17AED">
            <w:pPr>
              <w:spacing w:after="0" w:line="259" w:lineRule="auto"/>
              <w:ind w:left="0" w:firstLine="0"/>
              <w:jc w:val="left"/>
              <w:rPr>
                <w:rFonts w:ascii="Arial" w:hAnsi="Arial" w:cs="Arial"/>
                <w:sz w:val="20"/>
                <w:szCs w:val="20"/>
              </w:rPr>
            </w:pPr>
            <w:r w:rsidRPr="00D17AED">
              <w:rPr>
                <w:rFonts w:ascii="Arial" w:hAnsi="Arial" w:cs="Arial"/>
                <w:sz w:val="20"/>
                <w:szCs w:val="20"/>
              </w:rPr>
              <w:t>Strategic £150,000 +</w:t>
            </w:r>
          </w:p>
        </w:tc>
        <w:tc>
          <w:tcPr>
            <w:tcW w:w="2694" w:type="dxa"/>
          </w:tcPr>
          <w:p w14:paraId="489CC338" w14:textId="47DB1583" w:rsidR="00850B87" w:rsidRPr="00D17AED" w:rsidRDefault="00850B87" w:rsidP="00D17AED">
            <w:pPr>
              <w:spacing w:after="0" w:line="259" w:lineRule="auto"/>
              <w:ind w:left="0" w:firstLine="0"/>
              <w:jc w:val="left"/>
              <w:rPr>
                <w:rFonts w:ascii="Arial" w:hAnsi="Arial" w:cs="Arial"/>
                <w:sz w:val="20"/>
                <w:szCs w:val="20"/>
                <w:highlight w:val="yellow"/>
              </w:rPr>
            </w:pPr>
            <w:r w:rsidRPr="00D17AED">
              <w:rPr>
                <w:rFonts w:ascii="Arial" w:hAnsi="Arial" w:cs="Arial"/>
                <w:sz w:val="20"/>
                <w:szCs w:val="20"/>
              </w:rPr>
              <w:t xml:space="preserve">The appropriate member of the University Leadership Team following recommendation to approve from the </w:t>
            </w:r>
            <w:r w:rsidR="00E174AD" w:rsidRPr="00D17AED">
              <w:rPr>
                <w:rFonts w:ascii="Arial" w:hAnsi="Arial" w:cs="Arial"/>
                <w:sz w:val="20"/>
                <w:szCs w:val="20"/>
              </w:rPr>
              <w:t>Procurement</w:t>
            </w:r>
            <w:r w:rsidRPr="00D17AED">
              <w:rPr>
                <w:rFonts w:ascii="Arial" w:hAnsi="Arial" w:cs="Arial"/>
                <w:sz w:val="20"/>
                <w:szCs w:val="20"/>
              </w:rPr>
              <w:t xml:space="preserve"> Assurance Group (Gate 2).</w:t>
            </w:r>
          </w:p>
        </w:tc>
        <w:tc>
          <w:tcPr>
            <w:tcW w:w="3425" w:type="dxa"/>
          </w:tcPr>
          <w:p w14:paraId="40FA1508" w14:textId="3AD52113" w:rsidR="00850B87" w:rsidRPr="00D17AED" w:rsidRDefault="00850B87" w:rsidP="00D17AED">
            <w:pPr>
              <w:spacing w:after="0" w:line="259" w:lineRule="auto"/>
              <w:ind w:left="0" w:firstLine="0"/>
              <w:jc w:val="left"/>
              <w:rPr>
                <w:rFonts w:ascii="Arial" w:hAnsi="Arial" w:cs="Arial"/>
                <w:sz w:val="20"/>
                <w:szCs w:val="20"/>
              </w:rPr>
            </w:pPr>
            <w:r w:rsidRPr="00D17AED">
              <w:rPr>
                <w:rFonts w:ascii="Arial" w:hAnsi="Arial" w:cs="Arial"/>
                <w:sz w:val="20"/>
                <w:szCs w:val="20"/>
              </w:rPr>
              <w:t xml:space="preserve">The Procurement Director on approval by the relevant University Leadership Team member following recommendation to approve from the </w:t>
            </w:r>
            <w:r w:rsidR="00E174AD" w:rsidRPr="00D17AED">
              <w:rPr>
                <w:rFonts w:ascii="Arial" w:hAnsi="Arial" w:cs="Arial"/>
                <w:sz w:val="20"/>
                <w:szCs w:val="20"/>
              </w:rPr>
              <w:t>Procurement</w:t>
            </w:r>
            <w:r w:rsidRPr="00D17AED">
              <w:rPr>
                <w:rFonts w:ascii="Arial" w:hAnsi="Arial" w:cs="Arial"/>
                <w:sz w:val="20"/>
                <w:szCs w:val="20"/>
              </w:rPr>
              <w:t xml:space="preserve"> Assurance Group (Gate 2)</w:t>
            </w:r>
          </w:p>
        </w:tc>
      </w:tr>
      <w:tr w:rsidR="007F34AE" w14:paraId="2BE515CB" w14:textId="77777777" w:rsidTr="007F34AE">
        <w:trPr>
          <w:trHeight w:val="1283"/>
        </w:trPr>
        <w:tc>
          <w:tcPr>
            <w:tcW w:w="3208" w:type="dxa"/>
          </w:tcPr>
          <w:p w14:paraId="4A04182A" w14:textId="4FCF2449" w:rsidR="007F34AE" w:rsidRPr="00D17AED" w:rsidRDefault="00226459" w:rsidP="00D17AED">
            <w:pPr>
              <w:spacing w:after="0" w:line="259" w:lineRule="auto"/>
              <w:ind w:left="0" w:firstLine="0"/>
              <w:jc w:val="left"/>
              <w:rPr>
                <w:rFonts w:ascii="Arial" w:hAnsi="Arial" w:cs="Arial"/>
                <w:sz w:val="20"/>
                <w:szCs w:val="20"/>
              </w:rPr>
            </w:pPr>
            <w:r w:rsidRPr="00D17AED">
              <w:rPr>
                <w:rFonts w:ascii="Arial" w:hAnsi="Arial" w:cs="Arial"/>
                <w:sz w:val="20"/>
                <w:szCs w:val="20"/>
              </w:rPr>
              <w:t>Strategic</w:t>
            </w:r>
            <w:r w:rsidR="00C63505" w:rsidRPr="00D17AED">
              <w:rPr>
                <w:rFonts w:ascii="Arial" w:hAnsi="Arial" w:cs="Arial"/>
                <w:sz w:val="20"/>
                <w:szCs w:val="20"/>
              </w:rPr>
              <w:t xml:space="preserve"> £1 million +</w:t>
            </w:r>
          </w:p>
        </w:tc>
        <w:tc>
          <w:tcPr>
            <w:tcW w:w="2694" w:type="dxa"/>
          </w:tcPr>
          <w:p w14:paraId="1A1FEE09" w14:textId="1D62B19E" w:rsidR="007F34AE" w:rsidRPr="00D17AED" w:rsidRDefault="00C63505" w:rsidP="00D17AED">
            <w:pPr>
              <w:spacing w:after="0" w:line="259" w:lineRule="auto"/>
              <w:ind w:left="0" w:firstLine="0"/>
              <w:jc w:val="left"/>
              <w:rPr>
                <w:rFonts w:ascii="Arial" w:hAnsi="Arial" w:cs="Arial"/>
                <w:sz w:val="20"/>
                <w:szCs w:val="20"/>
              </w:rPr>
            </w:pPr>
            <w:r w:rsidRPr="00D17AED">
              <w:rPr>
                <w:rFonts w:ascii="Arial" w:hAnsi="Arial" w:cs="Arial"/>
                <w:sz w:val="20"/>
                <w:szCs w:val="20"/>
              </w:rPr>
              <w:t xml:space="preserve">Chief Finance Officer following recommendation to approve from the </w:t>
            </w:r>
            <w:r w:rsidR="00E174AD" w:rsidRPr="00D17AED">
              <w:rPr>
                <w:rFonts w:ascii="Arial" w:hAnsi="Arial" w:cs="Arial"/>
                <w:sz w:val="20"/>
                <w:szCs w:val="20"/>
              </w:rPr>
              <w:t>Procurement</w:t>
            </w:r>
            <w:r w:rsidR="00F04B99" w:rsidRPr="00D17AED">
              <w:rPr>
                <w:rFonts w:ascii="Arial" w:hAnsi="Arial" w:cs="Arial"/>
                <w:sz w:val="20"/>
                <w:szCs w:val="20"/>
              </w:rPr>
              <w:t xml:space="preserve"> Assurance Group</w:t>
            </w:r>
            <w:r w:rsidRPr="00D17AED">
              <w:rPr>
                <w:rFonts w:ascii="Arial" w:hAnsi="Arial" w:cs="Arial"/>
                <w:sz w:val="20"/>
                <w:szCs w:val="20"/>
              </w:rPr>
              <w:t xml:space="preserve"> (Gate 2)</w:t>
            </w:r>
            <w:r w:rsidR="00475675" w:rsidRPr="00D17AED">
              <w:rPr>
                <w:rFonts w:ascii="Arial" w:hAnsi="Arial" w:cs="Arial"/>
                <w:sz w:val="20"/>
                <w:szCs w:val="20"/>
              </w:rPr>
              <w:t>.</w:t>
            </w:r>
          </w:p>
        </w:tc>
        <w:tc>
          <w:tcPr>
            <w:tcW w:w="3425" w:type="dxa"/>
          </w:tcPr>
          <w:p w14:paraId="55FB7C86" w14:textId="6E44BA76" w:rsidR="007F34AE" w:rsidRPr="00D17AED" w:rsidRDefault="007F34AE" w:rsidP="00D17AED">
            <w:pPr>
              <w:spacing w:after="0" w:line="259" w:lineRule="auto"/>
              <w:ind w:left="0" w:firstLine="0"/>
              <w:jc w:val="left"/>
              <w:rPr>
                <w:rFonts w:ascii="Arial" w:hAnsi="Arial" w:cs="Arial"/>
                <w:sz w:val="20"/>
                <w:szCs w:val="20"/>
              </w:rPr>
            </w:pPr>
            <w:r w:rsidRPr="00D17AED">
              <w:rPr>
                <w:rFonts w:ascii="Arial" w:hAnsi="Arial" w:cs="Arial"/>
                <w:sz w:val="20"/>
                <w:szCs w:val="20"/>
              </w:rPr>
              <w:t xml:space="preserve">The Procurement Director on approval by the </w:t>
            </w:r>
            <w:r w:rsidR="00850B87" w:rsidRPr="00D17AED">
              <w:rPr>
                <w:rFonts w:ascii="Arial" w:hAnsi="Arial" w:cs="Arial"/>
                <w:sz w:val="20"/>
                <w:szCs w:val="20"/>
              </w:rPr>
              <w:t xml:space="preserve">relevant University Leadership Team following recommendation to approve from the </w:t>
            </w:r>
            <w:r w:rsidR="00E174AD" w:rsidRPr="00D17AED">
              <w:rPr>
                <w:rFonts w:ascii="Arial" w:hAnsi="Arial" w:cs="Arial"/>
                <w:sz w:val="20"/>
                <w:szCs w:val="20"/>
              </w:rPr>
              <w:t>Procurement</w:t>
            </w:r>
            <w:r w:rsidR="00850B87" w:rsidRPr="00D17AED">
              <w:rPr>
                <w:rFonts w:ascii="Arial" w:hAnsi="Arial" w:cs="Arial"/>
                <w:sz w:val="20"/>
                <w:szCs w:val="20"/>
              </w:rPr>
              <w:t xml:space="preserve"> Assurance Group (Gate 2)</w:t>
            </w:r>
          </w:p>
        </w:tc>
      </w:tr>
      <w:tr w:rsidR="007F34AE" w14:paraId="7B558A54" w14:textId="77777777" w:rsidTr="007F34AE">
        <w:trPr>
          <w:trHeight w:val="1283"/>
        </w:trPr>
        <w:tc>
          <w:tcPr>
            <w:tcW w:w="3208" w:type="dxa"/>
          </w:tcPr>
          <w:p w14:paraId="4E9E064F" w14:textId="0D5DA321" w:rsidR="007F34AE" w:rsidRPr="00D17AED" w:rsidRDefault="00C63505" w:rsidP="00D17AED">
            <w:pPr>
              <w:spacing w:after="0" w:line="259" w:lineRule="auto"/>
              <w:ind w:left="0" w:firstLine="0"/>
              <w:jc w:val="left"/>
              <w:rPr>
                <w:rFonts w:ascii="Arial" w:hAnsi="Arial" w:cs="Arial"/>
                <w:sz w:val="20"/>
                <w:szCs w:val="20"/>
              </w:rPr>
            </w:pPr>
            <w:r w:rsidRPr="00D17AED">
              <w:rPr>
                <w:rFonts w:ascii="Arial" w:hAnsi="Arial" w:cs="Arial"/>
                <w:sz w:val="20"/>
                <w:szCs w:val="20"/>
              </w:rPr>
              <w:lastRenderedPageBreak/>
              <w:t>Strategic £3 million +</w:t>
            </w:r>
          </w:p>
        </w:tc>
        <w:tc>
          <w:tcPr>
            <w:tcW w:w="2694" w:type="dxa"/>
          </w:tcPr>
          <w:p w14:paraId="493AF809" w14:textId="5DB22652" w:rsidR="007F34AE" w:rsidRPr="00D17AED" w:rsidRDefault="00C63505" w:rsidP="00D17AED">
            <w:pPr>
              <w:spacing w:after="0" w:line="259" w:lineRule="auto"/>
              <w:ind w:left="0" w:firstLine="0"/>
              <w:jc w:val="left"/>
              <w:rPr>
                <w:rFonts w:ascii="Arial" w:hAnsi="Arial" w:cs="Arial"/>
                <w:sz w:val="20"/>
                <w:szCs w:val="20"/>
              </w:rPr>
            </w:pPr>
            <w:r w:rsidRPr="00D17AED">
              <w:rPr>
                <w:rFonts w:ascii="Arial" w:hAnsi="Arial" w:cs="Arial"/>
                <w:sz w:val="20"/>
                <w:szCs w:val="20"/>
              </w:rPr>
              <w:t xml:space="preserve">Vice Chancellor following recommendation to approve from the </w:t>
            </w:r>
            <w:r w:rsidR="00E174AD" w:rsidRPr="00D17AED">
              <w:rPr>
                <w:rFonts w:ascii="Arial" w:hAnsi="Arial" w:cs="Arial"/>
                <w:sz w:val="20"/>
                <w:szCs w:val="20"/>
              </w:rPr>
              <w:t>Procurement</w:t>
            </w:r>
            <w:r w:rsidR="00F04B99" w:rsidRPr="00D17AED">
              <w:rPr>
                <w:rFonts w:ascii="Arial" w:hAnsi="Arial" w:cs="Arial"/>
                <w:sz w:val="20"/>
                <w:szCs w:val="20"/>
              </w:rPr>
              <w:t xml:space="preserve"> Assurance Group</w:t>
            </w:r>
            <w:r w:rsidRPr="00D17AED">
              <w:rPr>
                <w:rFonts w:ascii="Arial" w:hAnsi="Arial" w:cs="Arial"/>
                <w:sz w:val="20"/>
                <w:szCs w:val="20"/>
              </w:rPr>
              <w:t xml:space="preserve"> (Gate 2)</w:t>
            </w:r>
            <w:r w:rsidR="00475675" w:rsidRPr="00D17AED">
              <w:rPr>
                <w:rFonts w:ascii="Arial" w:hAnsi="Arial" w:cs="Arial"/>
                <w:sz w:val="20"/>
                <w:szCs w:val="20"/>
              </w:rPr>
              <w:t>.</w:t>
            </w:r>
          </w:p>
        </w:tc>
        <w:tc>
          <w:tcPr>
            <w:tcW w:w="3425" w:type="dxa"/>
          </w:tcPr>
          <w:p w14:paraId="1F64DBEB" w14:textId="2A758C59" w:rsidR="007F34AE" w:rsidRPr="00D17AED" w:rsidRDefault="007F34AE" w:rsidP="00D17AED">
            <w:pPr>
              <w:spacing w:after="0" w:line="259" w:lineRule="auto"/>
              <w:ind w:left="0" w:firstLine="0"/>
              <w:jc w:val="left"/>
              <w:rPr>
                <w:rFonts w:ascii="Arial" w:hAnsi="Arial" w:cs="Arial"/>
                <w:sz w:val="20"/>
                <w:szCs w:val="20"/>
              </w:rPr>
            </w:pPr>
            <w:r w:rsidRPr="00D17AED">
              <w:rPr>
                <w:rFonts w:ascii="Arial" w:hAnsi="Arial" w:cs="Arial"/>
                <w:sz w:val="20"/>
                <w:szCs w:val="20"/>
              </w:rPr>
              <w:t xml:space="preserve">The Procurement Director on approval by the </w:t>
            </w:r>
            <w:r w:rsidR="001A3E90" w:rsidRPr="00D17AED">
              <w:rPr>
                <w:rFonts w:ascii="Arial" w:hAnsi="Arial" w:cs="Arial"/>
                <w:sz w:val="20"/>
                <w:szCs w:val="20"/>
              </w:rPr>
              <w:t>Vice Chancellor</w:t>
            </w:r>
            <w:r w:rsidR="005F440B" w:rsidRPr="00D17AED">
              <w:rPr>
                <w:rFonts w:ascii="Arial" w:hAnsi="Arial" w:cs="Arial"/>
                <w:sz w:val="20"/>
                <w:szCs w:val="20"/>
              </w:rPr>
              <w:t xml:space="preserve"> </w:t>
            </w:r>
            <w:r w:rsidRPr="00D17AED">
              <w:rPr>
                <w:rFonts w:ascii="Arial" w:hAnsi="Arial" w:cs="Arial"/>
                <w:sz w:val="20"/>
                <w:szCs w:val="20"/>
              </w:rPr>
              <w:t xml:space="preserve">following recommendation to approve from the </w:t>
            </w:r>
            <w:r w:rsidR="00E174AD" w:rsidRPr="00D17AED">
              <w:rPr>
                <w:rFonts w:ascii="Arial" w:hAnsi="Arial" w:cs="Arial"/>
                <w:sz w:val="20"/>
                <w:szCs w:val="20"/>
              </w:rPr>
              <w:t>Procurement</w:t>
            </w:r>
            <w:r w:rsidR="00F04B99" w:rsidRPr="00D17AED">
              <w:rPr>
                <w:rFonts w:ascii="Arial" w:hAnsi="Arial" w:cs="Arial"/>
                <w:sz w:val="20"/>
                <w:szCs w:val="20"/>
              </w:rPr>
              <w:t xml:space="preserve"> Assurance Group</w:t>
            </w:r>
            <w:r w:rsidRPr="00D17AED">
              <w:rPr>
                <w:rFonts w:ascii="Arial" w:hAnsi="Arial" w:cs="Arial"/>
                <w:sz w:val="20"/>
                <w:szCs w:val="20"/>
              </w:rPr>
              <w:t xml:space="preserve"> (Gate 2)</w:t>
            </w:r>
          </w:p>
        </w:tc>
      </w:tr>
    </w:tbl>
    <w:p w14:paraId="1E3BC17C" w14:textId="77777777" w:rsidR="007F34AE" w:rsidRDefault="007F34AE" w:rsidP="00F52EA2">
      <w:pPr>
        <w:spacing w:after="242" w:line="259" w:lineRule="auto"/>
        <w:ind w:left="1134" w:firstLine="0"/>
        <w:jc w:val="left"/>
        <w:rPr>
          <w:rFonts w:ascii="Arial" w:hAnsi="Arial" w:cs="Arial"/>
          <w:sz w:val="22"/>
        </w:rPr>
      </w:pPr>
    </w:p>
    <w:p w14:paraId="445B0D82" w14:textId="241DC63E" w:rsidR="00351A67" w:rsidRDefault="00351A67" w:rsidP="00C6350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The model contract documents/templates contained within </w:t>
      </w:r>
      <w:r w:rsidR="00B65A94">
        <w:rPr>
          <w:rFonts w:ascii="Arial" w:hAnsi="Arial" w:cs="Arial"/>
          <w:sz w:val="22"/>
        </w:rPr>
        <w:t xml:space="preserve">the </w:t>
      </w:r>
      <w:hyperlink r:id="rId15" w:history="1">
        <w:r w:rsidR="00D657DF" w:rsidRPr="00BF764A">
          <w:rPr>
            <w:rStyle w:val="Hyperlink"/>
            <w:rFonts w:ascii="Arial" w:hAnsi="Arial" w:cs="Arial"/>
            <w:sz w:val="22"/>
          </w:rPr>
          <w:t>www.BruneleSourcing.com</w:t>
        </w:r>
      </w:hyperlink>
      <w:r w:rsidR="00D657DF">
        <w:rPr>
          <w:rFonts w:ascii="Arial" w:hAnsi="Arial" w:cs="Arial"/>
          <w:color w:val="C00000"/>
          <w:sz w:val="22"/>
        </w:rPr>
        <w:t xml:space="preserve"> </w:t>
      </w:r>
      <w:r w:rsidRPr="00351A67">
        <w:rPr>
          <w:rFonts w:ascii="Arial" w:hAnsi="Arial" w:cs="Arial"/>
          <w:sz w:val="22"/>
        </w:rPr>
        <w:t xml:space="preserve">shall be used for all new contracts. </w:t>
      </w:r>
      <w:r w:rsidR="00C63505">
        <w:rPr>
          <w:rFonts w:ascii="Arial" w:hAnsi="Arial" w:cs="Arial"/>
          <w:sz w:val="22"/>
        </w:rPr>
        <w:t xml:space="preserve"> </w:t>
      </w:r>
      <w:r w:rsidRPr="00351A67">
        <w:rPr>
          <w:rFonts w:ascii="Arial" w:hAnsi="Arial" w:cs="Arial"/>
          <w:sz w:val="22"/>
        </w:rPr>
        <w:t>Where modifications are required, Procurement must approve the amended document</w:t>
      </w:r>
      <w:r w:rsidR="001A3E90">
        <w:rPr>
          <w:rFonts w:ascii="Arial" w:hAnsi="Arial" w:cs="Arial"/>
          <w:sz w:val="22"/>
        </w:rPr>
        <w:t xml:space="preserve"> and work with Legal Services as appropriate</w:t>
      </w:r>
      <w:r w:rsidRPr="00351A67">
        <w:rPr>
          <w:rFonts w:ascii="Arial" w:hAnsi="Arial" w:cs="Arial"/>
          <w:sz w:val="22"/>
        </w:rPr>
        <w:t>.</w:t>
      </w:r>
    </w:p>
    <w:p w14:paraId="41F1C87A" w14:textId="77777777" w:rsidR="00C63505" w:rsidRPr="00351A67" w:rsidRDefault="00C63505" w:rsidP="00C63505">
      <w:pPr>
        <w:pStyle w:val="ListParagraph"/>
        <w:spacing w:after="245" w:line="259" w:lineRule="auto"/>
        <w:ind w:left="1134" w:firstLine="0"/>
        <w:jc w:val="left"/>
        <w:rPr>
          <w:rFonts w:ascii="Arial" w:hAnsi="Arial" w:cs="Arial"/>
          <w:sz w:val="22"/>
        </w:rPr>
      </w:pPr>
    </w:p>
    <w:p w14:paraId="5958C35C" w14:textId="77777777" w:rsidR="00C63505" w:rsidRDefault="00351A67" w:rsidP="00C6350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lastRenderedPageBreak/>
        <w:t>Information relating to Contracts may be commercially sensitive and officers must not communicate it directly or indirectly to other external suppliers.</w:t>
      </w:r>
    </w:p>
    <w:p w14:paraId="3D4B97A2" w14:textId="77777777" w:rsidR="00C63505" w:rsidRPr="00C63505" w:rsidRDefault="00C63505" w:rsidP="00C63505">
      <w:pPr>
        <w:pStyle w:val="ListParagraph"/>
        <w:rPr>
          <w:rFonts w:ascii="Arial" w:hAnsi="Arial" w:cs="Arial"/>
          <w:sz w:val="22"/>
        </w:rPr>
      </w:pPr>
    </w:p>
    <w:p w14:paraId="3478C529" w14:textId="32747842" w:rsidR="00C63505" w:rsidRDefault="00351A67" w:rsidP="00C63505">
      <w:pPr>
        <w:pStyle w:val="ListParagraph"/>
        <w:numPr>
          <w:ilvl w:val="2"/>
          <w:numId w:val="19"/>
        </w:numPr>
        <w:spacing w:after="245" w:line="259" w:lineRule="auto"/>
        <w:ind w:left="1134" w:hanging="851"/>
        <w:jc w:val="left"/>
        <w:rPr>
          <w:rFonts w:ascii="Arial" w:hAnsi="Arial" w:cs="Arial"/>
          <w:sz w:val="22"/>
        </w:rPr>
      </w:pPr>
      <w:r w:rsidRPr="00C63505">
        <w:rPr>
          <w:rFonts w:ascii="Arial" w:hAnsi="Arial" w:cs="Arial"/>
          <w:sz w:val="22"/>
        </w:rPr>
        <w:t xml:space="preserve">The </w:t>
      </w:r>
      <w:r w:rsidR="00A70354" w:rsidRPr="00C63505">
        <w:rPr>
          <w:rFonts w:ascii="Arial" w:hAnsi="Arial" w:cs="Arial"/>
          <w:sz w:val="22"/>
        </w:rPr>
        <w:t>University</w:t>
      </w:r>
      <w:r w:rsidRPr="00C63505">
        <w:rPr>
          <w:rFonts w:ascii="Arial" w:hAnsi="Arial" w:cs="Arial"/>
          <w:sz w:val="22"/>
        </w:rPr>
        <w:t xml:space="preserve"> does not enter into Memorandums of Understanding or issue Letters of Inten</w:t>
      </w:r>
      <w:r w:rsidR="00C63505" w:rsidRPr="00C63505">
        <w:rPr>
          <w:rFonts w:ascii="Arial" w:hAnsi="Arial" w:cs="Arial"/>
          <w:sz w:val="22"/>
        </w:rPr>
        <w:t>t</w:t>
      </w:r>
      <w:r w:rsidR="001A3E90">
        <w:rPr>
          <w:rFonts w:ascii="Arial" w:hAnsi="Arial" w:cs="Arial"/>
          <w:sz w:val="22"/>
        </w:rPr>
        <w:t xml:space="preserve"> for procurement exercises</w:t>
      </w:r>
      <w:r w:rsidR="00C63505" w:rsidRPr="00C63505">
        <w:rPr>
          <w:rFonts w:ascii="Arial" w:hAnsi="Arial" w:cs="Arial"/>
          <w:sz w:val="22"/>
        </w:rPr>
        <w:t>.</w:t>
      </w:r>
    </w:p>
    <w:p w14:paraId="183078F5" w14:textId="77777777" w:rsidR="00C63505" w:rsidRPr="00C63505" w:rsidRDefault="00C63505" w:rsidP="00C63505">
      <w:pPr>
        <w:pStyle w:val="ListParagraph"/>
        <w:rPr>
          <w:rFonts w:ascii="Arial" w:hAnsi="Arial" w:cs="Arial"/>
          <w:sz w:val="22"/>
        </w:rPr>
      </w:pPr>
    </w:p>
    <w:p w14:paraId="10D40172" w14:textId="2B72EDF9" w:rsidR="00C63505" w:rsidRPr="00C63505" w:rsidRDefault="00351A67" w:rsidP="00C63505">
      <w:pPr>
        <w:pStyle w:val="ListParagraph"/>
        <w:numPr>
          <w:ilvl w:val="2"/>
          <w:numId w:val="19"/>
        </w:numPr>
        <w:spacing w:after="245" w:line="259" w:lineRule="auto"/>
        <w:ind w:left="1134" w:hanging="851"/>
        <w:jc w:val="left"/>
        <w:rPr>
          <w:rFonts w:ascii="Arial" w:hAnsi="Arial" w:cs="Arial"/>
          <w:sz w:val="22"/>
        </w:rPr>
      </w:pPr>
      <w:r w:rsidRPr="00C63505">
        <w:rPr>
          <w:rFonts w:ascii="Arial" w:hAnsi="Arial" w:cs="Arial"/>
          <w:sz w:val="22"/>
        </w:rPr>
        <w:t xml:space="preserve">The </w:t>
      </w:r>
      <w:r w:rsidR="00A70354" w:rsidRPr="00C63505">
        <w:rPr>
          <w:rFonts w:ascii="Arial" w:hAnsi="Arial" w:cs="Arial"/>
          <w:sz w:val="22"/>
        </w:rPr>
        <w:t>University</w:t>
      </w:r>
      <w:r w:rsidRPr="00C63505">
        <w:rPr>
          <w:rFonts w:ascii="Arial" w:hAnsi="Arial" w:cs="Arial"/>
          <w:sz w:val="22"/>
        </w:rPr>
        <w:t xml:space="preserve"> does not issue or operate under Voluntary Ex-Ante Transparency</w:t>
      </w:r>
      <w:r w:rsidR="00475675">
        <w:rPr>
          <w:rFonts w:ascii="Arial" w:hAnsi="Arial" w:cs="Arial"/>
          <w:sz w:val="22"/>
        </w:rPr>
        <w:t xml:space="preserve"> (VEAT)</w:t>
      </w:r>
      <w:r w:rsidRPr="00C63505">
        <w:rPr>
          <w:rFonts w:ascii="Arial" w:hAnsi="Arial" w:cs="Arial"/>
          <w:sz w:val="22"/>
        </w:rPr>
        <w:t xml:space="preserve"> notices. </w:t>
      </w:r>
    </w:p>
    <w:p w14:paraId="36BD2227" w14:textId="77777777" w:rsidR="00C63505" w:rsidRPr="00351A67" w:rsidRDefault="00C63505" w:rsidP="00C63505">
      <w:pPr>
        <w:pStyle w:val="ListParagraph"/>
        <w:spacing w:after="245" w:line="259" w:lineRule="auto"/>
        <w:ind w:left="1134" w:firstLine="0"/>
        <w:jc w:val="left"/>
        <w:rPr>
          <w:rFonts w:ascii="Arial" w:hAnsi="Arial" w:cs="Arial"/>
          <w:sz w:val="22"/>
        </w:rPr>
      </w:pPr>
    </w:p>
    <w:p w14:paraId="783F4FDD" w14:textId="24E60D0D" w:rsidR="00351A67" w:rsidRDefault="00351A67" w:rsidP="00C6350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No goods will be delivered, nor works or services commence without a proper contractual commitment in place. </w:t>
      </w:r>
    </w:p>
    <w:p w14:paraId="288F7095" w14:textId="77777777" w:rsidR="00C63505" w:rsidRPr="00351A67" w:rsidRDefault="00C63505" w:rsidP="00C63505">
      <w:pPr>
        <w:pStyle w:val="ListParagraph"/>
        <w:spacing w:after="245" w:line="259" w:lineRule="auto"/>
        <w:ind w:left="1134" w:firstLine="0"/>
        <w:jc w:val="left"/>
        <w:rPr>
          <w:rFonts w:ascii="Arial" w:hAnsi="Arial" w:cs="Arial"/>
          <w:sz w:val="22"/>
        </w:rPr>
      </w:pPr>
    </w:p>
    <w:p w14:paraId="6E0ECE49" w14:textId="77777777" w:rsidR="00C63505" w:rsidRDefault="00351A67" w:rsidP="00C6350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All contracts shall have a defined duration and provision(s) for extensions and termination. Contracts shall not have provision for automatic roll over or be allowed to exist in perpetuity.</w:t>
      </w:r>
    </w:p>
    <w:p w14:paraId="490CBDF4" w14:textId="77777777" w:rsidR="00C63505" w:rsidRPr="00C63505" w:rsidRDefault="00C63505" w:rsidP="00C63505">
      <w:pPr>
        <w:pStyle w:val="ListParagraph"/>
        <w:rPr>
          <w:rFonts w:ascii="Arial" w:hAnsi="Arial" w:cs="Arial"/>
          <w:sz w:val="22"/>
        </w:rPr>
      </w:pPr>
    </w:p>
    <w:p w14:paraId="6619AD68" w14:textId="226F7338" w:rsidR="00475675" w:rsidRDefault="00351A67" w:rsidP="00C6350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lastRenderedPageBreak/>
        <w:t>Prior to entering into contracts with a total value over £</w:t>
      </w:r>
      <w:r w:rsidR="00C63505">
        <w:rPr>
          <w:rFonts w:ascii="Arial" w:hAnsi="Arial" w:cs="Arial"/>
          <w:sz w:val="22"/>
        </w:rPr>
        <w:t>30</w:t>
      </w:r>
      <w:r w:rsidRPr="00351A67">
        <w:rPr>
          <w:rFonts w:ascii="Arial" w:hAnsi="Arial" w:cs="Arial"/>
          <w:sz w:val="22"/>
        </w:rPr>
        <w:t xml:space="preserve">k, the </w:t>
      </w:r>
      <w:r w:rsidR="001A3E90">
        <w:rPr>
          <w:rFonts w:ascii="Arial" w:hAnsi="Arial" w:cs="Arial"/>
          <w:sz w:val="22"/>
        </w:rPr>
        <w:t>supplier’s</w:t>
      </w:r>
      <w:r w:rsidR="001A3E90" w:rsidRPr="00351A67">
        <w:rPr>
          <w:rFonts w:ascii="Arial" w:hAnsi="Arial" w:cs="Arial"/>
          <w:sz w:val="22"/>
        </w:rPr>
        <w:t xml:space="preserve"> </w:t>
      </w:r>
      <w:r w:rsidRPr="00351A67">
        <w:rPr>
          <w:rFonts w:ascii="Arial" w:hAnsi="Arial" w:cs="Arial"/>
          <w:sz w:val="22"/>
        </w:rPr>
        <w:t xml:space="preserve">financial information will be reviewed using the </w:t>
      </w:r>
      <w:r w:rsidR="00A70354">
        <w:rPr>
          <w:rFonts w:ascii="Arial" w:hAnsi="Arial" w:cs="Arial"/>
          <w:sz w:val="22"/>
        </w:rPr>
        <w:t>University</w:t>
      </w:r>
      <w:r w:rsidRPr="00351A67">
        <w:rPr>
          <w:rFonts w:ascii="Arial" w:hAnsi="Arial" w:cs="Arial"/>
          <w:sz w:val="22"/>
        </w:rPr>
        <w:t xml:space="preserve">’s preferred credit check </w:t>
      </w:r>
      <w:r w:rsidR="001A3E90">
        <w:rPr>
          <w:rFonts w:ascii="Arial" w:hAnsi="Arial" w:cs="Arial"/>
          <w:sz w:val="22"/>
        </w:rPr>
        <w:t>agency</w:t>
      </w:r>
      <w:r w:rsidRPr="00351A67">
        <w:rPr>
          <w:rFonts w:ascii="Arial" w:hAnsi="Arial" w:cs="Arial"/>
          <w:sz w:val="22"/>
        </w:rPr>
        <w:t xml:space="preserve">. </w:t>
      </w:r>
      <w:r w:rsidR="00475675">
        <w:rPr>
          <w:rFonts w:ascii="Arial" w:hAnsi="Arial" w:cs="Arial"/>
          <w:sz w:val="22"/>
        </w:rPr>
        <w:t xml:space="preserve">  </w:t>
      </w:r>
    </w:p>
    <w:p w14:paraId="021E5211" w14:textId="77777777" w:rsidR="00475675" w:rsidRPr="00475675" w:rsidRDefault="00475675" w:rsidP="00475675">
      <w:pPr>
        <w:pStyle w:val="ListParagraph"/>
        <w:rPr>
          <w:rFonts w:ascii="Arial" w:hAnsi="Arial" w:cs="Arial"/>
          <w:sz w:val="22"/>
        </w:rPr>
      </w:pPr>
    </w:p>
    <w:p w14:paraId="51E0D0C1" w14:textId="356DC482" w:rsidR="00475675" w:rsidRDefault="00475675" w:rsidP="0047567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Prior to entering into contracts </w:t>
      </w:r>
      <w:r>
        <w:rPr>
          <w:rFonts w:ascii="Arial" w:hAnsi="Arial" w:cs="Arial"/>
          <w:sz w:val="22"/>
        </w:rPr>
        <w:t>where the University is committing funds in advance of goods, works or services being delivered</w:t>
      </w:r>
      <w:r w:rsidRPr="00351A67">
        <w:rPr>
          <w:rFonts w:ascii="Arial" w:hAnsi="Arial" w:cs="Arial"/>
          <w:sz w:val="22"/>
        </w:rPr>
        <w:t xml:space="preserve">, the </w:t>
      </w:r>
      <w:r w:rsidR="001A3E90">
        <w:rPr>
          <w:rFonts w:ascii="Arial" w:hAnsi="Arial" w:cs="Arial"/>
          <w:sz w:val="22"/>
        </w:rPr>
        <w:t>supplier’s</w:t>
      </w:r>
      <w:r w:rsidR="001A3E90" w:rsidRPr="00351A67">
        <w:rPr>
          <w:rFonts w:ascii="Arial" w:hAnsi="Arial" w:cs="Arial"/>
          <w:sz w:val="22"/>
        </w:rPr>
        <w:t xml:space="preserve"> </w:t>
      </w:r>
      <w:r w:rsidRPr="00351A67">
        <w:rPr>
          <w:rFonts w:ascii="Arial" w:hAnsi="Arial" w:cs="Arial"/>
          <w:sz w:val="22"/>
        </w:rPr>
        <w:t xml:space="preserve">financial information will be reviewed using the </w:t>
      </w:r>
      <w:r>
        <w:rPr>
          <w:rFonts w:ascii="Arial" w:hAnsi="Arial" w:cs="Arial"/>
          <w:sz w:val="22"/>
        </w:rPr>
        <w:t>University</w:t>
      </w:r>
      <w:r w:rsidRPr="00351A67">
        <w:rPr>
          <w:rFonts w:ascii="Arial" w:hAnsi="Arial" w:cs="Arial"/>
          <w:sz w:val="22"/>
        </w:rPr>
        <w:t xml:space="preserve">’s preferred credit check </w:t>
      </w:r>
      <w:r w:rsidR="001A3E90">
        <w:rPr>
          <w:rFonts w:ascii="Arial" w:hAnsi="Arial" w:cs="Arial"/>
          <w:sz w:val="22"/>
        </w:rPr>
        <w:t>agency</w:t>
      </w:r>
      <w:r w:rsidRPr="00351A67">
        <w:rPr>
          <w:rFonts w:ascii="Arial" w:hAnsi="Arial" w:cs="Arial"/>
          <w:sz w:val="22"/>
        </w:rPr>
        <w:t xml:space="preserve">. </w:t>
      </w:r>
      <w:r>
        <w:rPr>
          <w:rFonts w:ascii="Arial" w:hAnsi="Arial" w:cs="Arial"/>
          <w:sz w:val="22"/>
        </w:rPr>
        <w:t xml:space="preserve">  </w:t>
      </w:r>
    </w:p>
    <w:p w14:paraId="0E0A656E" w14:textId="77777777" w:rsidR="00475675" w:rsidRPr="00475675" w:rsidRDefault="00475675" w:rsidP="00475675">
      <w:pPr>
        <w:pStyle w:val="ListParagraph"/>
        <w:rPr>
          <w:rFonts w:ascii="Arial" w:hAnsi="Arial" w:cs="Arial"/>
          <w:sz w:val="22"/>
        </w:rPr>
      </w:pPr>
    </w:p>
    <w:p w14:paraId="5FAF0EB7" w14:textId="3F8F543D" w:rsidR="005F440B" w:rsidRPr="005F440B" w:rsidRDefault="005F440B" w:rsidP="005F440B">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The Executive Board</w:t>
      </w:r>
      <w:r w:rsidR="00351A67" w:rsidRPr="005F440B">
        <w:rPr>
          <w:rFonts w:ascii="Arial" w:hAnsi="Arial" w:cs="Arial"/>
          <w:sz w:val="22"/>
        </w:rPr>
        <w:t xml:space="preserve"> will be sent a </w:t>
      </w:r>
      <w:r>
        <w:rPr>
          <w:rFonts w:ascii="Arial" w:hAnsi="Arial" w:cs="Arial"/>
          <w:sz w:val="22"/>
        </w:rPr>
        <w:t xml:space="preserve">quarterly </w:t>
      </w:r>
      <w:r w:rsidR="00351A67" w:rsidRPr="005F440B">
        <w:rPr>
          <w:rFonts w:ascii="Arial" w:hAnsi="Arial" w:cs="Arial"/>
          <w:sz w:val="22"/>
        </w:rPr>
        <w:t>briefing note advising them of a</w:t>
      </w:r>
      <w:r>
        <w:rPr>
          <w:rFonts w:ascii="Arial" w:hAnsi="Arial" w:cs="Arial"/>
          <w:sz w:val="22"/>
        </w:rPr>
        <w:t>ll</w:t>
      </w:r>
      <w:r w:rsidR="00351A67" w:rsidRPr="005F440B">
        <w:rPr>
          <w:rFonts w:ascii="Arial" w:hAnsi="Arial" w:cs="Arial"/>
          <w:sz w:val="22"/>
        </w:rPr>
        <w:t xml:space="preserve"> contract award</w:t>
      </w:r>
      <w:r>
        <w:rPr>
          <w:rFonts w:ascii="Arial" w:hAnsi="Arial" w:cs="Arial"/>
          <w:sz w:val="22"/>
        </w:rPr>
        <w:t>s</w:t>
      </w:r>
      <w:r w:rsidR="00351A67" w:rsidRPr="005F440B">
        <w:rPr>
          <w:rFonts w:ascii="Arial" w:hAnsi="Arial" w:cs="Arial"/>
          <w:sz w:val="22"/>
        </w:rPr>
        <w:t xml:space="preserve"> where a contract is more than £</w:t>
      </w:r>
      <w:r>
        <w:rPr>
          <w:rFonts w:ascii="Arial" w:hAnsi="Arial" w:cs="Arial"/>
          <w:sz w:val="22"/>
        </w:rPr>
        <w:t>3</w:t>
      </w:r>
      <w:r w:rsidR="00351A67" w:rsidRPr="005F440B">
        <w:rPr>
          <w:rFonts w:ascii="Arial" w:hAnsi="Arial" w:cs="Arial"/>
          <w:sz w:val="22"/>
        </w:rPr>
        <w:t xml:space="preserve">0,000 in value. </w:t>
      </w:r>
    </w:p>
    <w:p w14:paraId="1B532494" w14:textId="77777777" w:rsidR="005F440B" w:rsidRPr="005F440B" w:rsidRDefault="005F440B" w:rsidP="005F440B">
      <w:pPr>
        <w:pStyle w:val="ListParagraph"/>
        <w:spacing w:after="245" w:line="259" w:lineRule="auto"/>
        <w:ind w:left="1134" w:firstLine="0"/>
        <w:jc w:val="left"/>
        <w:rPr>
          <w:rFonts w:ascii="Arial" w:hAnsi="Arial" w:cs="Arial"/>
          <w:sz w:val="22"/>
        </w:rPr>
      </w:pPr>
    </w:p>
    <w:p w14:paraId="3B4F9EC7" w14:textId="4F188505" w:rsidR="00351A67" w:rsidRDefault="00351A67" w:rsidP="005F440B">
      <w:pPr>
        <w:pStyle w:val="ListParagraph"/>
        <w:numPr>
          <w:ilvl w:val="1"/>
          <w:numId w:val="19"/>
        </w:numPr>
        <w:spacing w:after="245" w:line="259" w:lineRule="auto"/>
        <w:ind w:left="1134" w:hanging="851"/>
        <w:jc w:val="left"/>
        <w:rPr>
          <w:rFonts w:ascii="Arial" w:hAnsi="Arial" w:cs="Arial"/>
          <w:b/>
          <w:sz w:val="22"/>
        </w:rPr>
      </w:pPr>
      <w:r w:rsidRPr="005F440B">
        <w:rPr>
          <w:rFonts w:ascii="Arial" w:hAnsi="Arial" w:cs="Arial"/>
          <w:b/>
          <w:sz w:val="22"/>
        </w:rPr>
        <w:t xml:space="preserve">Revenue earning contracts </w:t>
      </w:r>
    </w:p>
    <w:p w14:paraId="590BB4A4" w14:textId="77777777" w:rsidR="005F440B" w:rsidRPr="005F440B" w:rsidRDefault="005F440B" w:rsidP="005F440B">
      <w:pPr>
        <w:pStyle w:val="ListParagraph"/>
        <w:spacing w:after="245" w:line="259" w:lineRule="auto"/>
        <w:ind w:left="1134" w:firstLine="0"/>
        <w:jc w:val="left"/>
        <w:rPr>
          <w:rFonts w:ascii="Arial" w:hAnsi="Arial" w:cs="Arial"/>
          <w:b/>
          <w:sz w:val="22"/>
        </w:rPr>
      </w:pPr>
    </w:p>
    <w:p w14:paraId="06FE863A" w14:textId="481B443F" w:rsidR="00475675" w:rsidRDefault="00351A67" w:rsidP="005F440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Where the </w:t>
      </w:r>
      <w:r w:rsidR="00A70354">
        <w:rPr>
          <w:rFonts w:ascii="Arial" w:hAnsi="Arial" w:cs="Arial"/>
          <w:sz w:val="22"/>
        </w:rPr>
        <w:t>University</w:t>
      </w:r>
      <w:r w:rsidRPr="00351A67">
        <w:rPr>
          <w:rFonts w:ascii="Arial" w:hAnsi="Arial" w:cs="Arial"/>
          <w:sz w:val="22"/>
        </w:rPr>
        <w:t xml:space="preserve"> wishes to enter into a revenue earning contract, the Officer shall advise: </w:t>
      </w:r>
    </w:p>
    <w:p w14:paraId="16C91E8B" w14:textId="3AB1E490" w:rsidR="00475675" w:rsidRDefault="00351A67" w:rsidP="00475675">
      <w:pPr>
        <w:pStyle w:val="ListParagraph"/>
        <w:numPr>
          <w:ilvl w:val="3"/>
          <w:numId w:val="19"/>
        </w:numPr>
        <w:spacing w:after="245" w:line="259" w:lineRule="auto"/>
        <w:jc w:val="left"/>
        <w:rPr>
          <w:rFonts w:ascii="Arial" w:hAnsi="Arial" w:cs="Arial"/>
          <w:sz w:val="22"/>
        </w:rPr>
      </w:pPr>
      <w:r w:rsidRPr="00351A67">
        <w:rPr>
          <w:rFonts w:ascii="Arial" w:hAnsi="Arial" w:cs="Arial"/>
          <w:sz w:val="22"/>
        </w:rPr>
        <w:lastRenderedPageBreak/>
        <w:t xml:space="preserve">The </w:t>
      </w:r>
      <w:r w:rsidR="005F440B">
        <w:rPr>
          <w:rFonts w:ascii="Arial" w:hAnsi="Arial" w:cs="Arial"/>
          <w:sz w:val="22"/>
        </w:rPr>
        <w:t>University Leadership T</w:t>
      </w:r>
      <w:r w:rsidRPr="00351A67">
        <w:rPr>
          <w:rFonts w:ascii="Arial" w:hAnsi="Arial" w:cs="Arial"/>
          <w:sz w:val="22"/>
        </w:rPr>
        <w:t>eam member, when revenue generated will be less than £</w:t>
      </w:r>
      <w:r w:rsidR="001A3E90" w:rsidRPr="00351A67">
        <w:rPr>
          <w:rFonts w:ascii="Arial" w:hAnsi="Arial" w:cs="Arial"/>
          <w:sz w:val="22"/>
        </w:rPr>
        <w:t>50</w:t>
      </w:r>
      <w:r w:rsidR="001A3E90">
        <w:rPr>
          <w:rFonts w:ascii="Arial" w:hAnsi="Arial" w:cs="Arial"/>
          <w:sz w:val="22"/>
        </w:rPr>
        <w:t xml:space="preserve">,000 </w:t>
      </w:r>
      <w:r w:rsidR="005F440B">
        <w:rPr>
          <w:rFonts w:ascii="Arial" w:hAnsi="Arial" w:cs="Arial"/>
          <w:sz w:val="22"/>
        </w:rPr>
        <w:t>per annum.</w:t>
      </w:r>
      <w:r w:rsidRPr="00351A67">
        <w:rPr>
          <w:rFonts w:ascii="Arial" w:hAnsi="Arial" w:cs="Arial"/>
          <w:sz w:val="22"/>
        </w:rPr>
        <w:t xml:space="preserve"> </w:t>
      </w:r>
    </w:p>
    <w:p w14:paraId="7897A11D" w14:textId="2E4F738B" w:rsidR="005F440B" w:rsidRPr="00475675" w:rsidRDefault="00351A67" w:rsidP="00475675">
      <w:pPr>
        <w:pStyle w:val="ListParagraph"/>
        <w:numPr>
          <w:ilvl w:val="3"/>
          <w:numId w:val="19"/>
        </w:numPr>
        <w:spacing w:after="245" w:line="259" w:lineRule="auto"/>
        <w:jc w:val="left"/>
        <w:rPr>
          <w:rFonts w:ascii="Arial" w:hAnsi="Arial" w:cs="Arial"/>
          <w:sz w:val="22"/>
        </w:rPr>
      </w:pPr>
      <w:r w:rsidRPr="00475675">
        <w:rPr>
          <w:rFonts w:ascii="Arial" w:hAnsi="Arial" w:cs="Arial"/>
          <w:sz w:val="22"/>
        </w:rPr>
        <w:t xml:space="preserve">The </w:t>
      </w:r>
      <w:r w:rsidR="005F440B" w:rsidRPr="00475675">
        <w:rPr>
          <w:rFonts w:ascii="Arial" w:hAnsi="Arial" w:cs="Arial"/>
          <w:sz w:val="22"/>
        </w:rPr>
        <w:t xml:space="preserve">Chief </w:t>
      </w:r>
      <w:r w:rsidR="001A3E90">
        <w:rPr>
          <w:rFonts w:ascii="Arial" w:hAnsi="Arial" w:cs="Arial"/>
          <w:sz w:val="22"/>
        </w:rPr>
        <w:t>F</w:t>
      </w:r>
      <w:r w:rsidR="001A3E90" w:rsidRPr="00475675">
        <w:rPr>
          <w:rFonts w:ascii="Arial" w:hAnsi="Arial" w:cs="Arial"/>
          <w:sz w:val="22"/>
        </w:rPr>
        <w:t xml:space="preserve">inance </w:t>
      </w:r>
      <w:r w:rsidR="005F440B" w:rsidRPr="00475675">
        <w:rPr>
          <w:rFonts w:ascii="Arial" w:hAnsi="Arial" w:cs="Arial"/>
          <w:sz w:val="22"/>
        </w:rPr>
        <w:t>Officer</w:t>
      </w:r>
      <w:r w:rsidRPr="00475675">
        <w:rPr>
          <w:rFonts w:ascii="Arial" w:hAnsi="Arial" w:cs="Arial"/>
          <w:sz w:val="22"/>
        </w:rPr>
        <w:t>, when revenue generated will be more than £</w:t>
      </w:r>
      <w:r w:rsidR="001A3E90" w:rsidRPr="00475675">
        <w:rPr>
          <w:rFonts w:ascii="Arial" w:hAnsi="Arial" w:cs="Arial"/>
          <w:sz w:val="22"/>
        </w:rPr>
        <w:t>50</w:t>
      </w:r>
      <w:r w:rsidR="001A3E90">
        <w:rPr>
          <w:rFonts w:ascii="Arial" w:hAnsi="Arial" w:cs="Arial"/>
          <w:sz w:val="22"/>
        </w:rPr>
        <w:t>,000</w:t>
      </w:r>
      <w:r w:rsidR="001A3E90" w:rsidRPr="00475675">
        <w:rPr>
          <w:rFonts w:ascii="Arial" w:hAnsi="Arial" w:cs="Arial"/>
          <w:sz w:val="22"/>
        </w:rPr>
        <w:t xml:space="preserve"> </w:t>
      </w:r>
      <w:r w:rsidR="005F440B" w:rsidRPr="00475675">
        <w:rPr>
          <w:rFonts w:ascii="Arial" w:hAnsi="Arial" w:cs="Arial"/>
          <w:sz w:val="22"/>
        </w:rPr>
        <w:t>per annum.</w:t>
      </w:r>
      <w:r w:rsidRPr="00475675">
        <w:rPr>
          <w:rFonts w:ascii="Arial" w:hAnsi="Arial" w:cs="Arial"/>
          <w:sz w:val="22"/>
        </w:rPr>
        <w:t xml:space="preserve"> </w:t>
      </w:r>
    </w:p>
    <w:p w14:paraId="44BB169C" w14:textId="77777777" w:rsidR="005F440B" w:rsidRDefault="005F440B" w:rsidP="005F440B">
      <w:pPr>
        <w:pStyle w:val="ListParagraph"/>
        <w:spacing w:after="245" w:line="259" w:lineRule="auto"/>
        <w:ind w:left="1134" w:firstLine="0"/>
        <w:jc w:val="left"/>
        <w:rPr>
          <w:rFonts w:ascii="Arial" w:hAnsi="Arial" w:cs="Arial"/>
          <w:sz w:val="22"/>
        </w:rPr>
      </w:pPr>
    </w:p>
    <w:p w14:paraId="788B0CA9" w14:textId="23834CBE" w:rsidR="00351A67" w:rsidRDefault="00351A67" w:rsidP="005F440B">
      <w:pPr>
        <w:pStyle w:val="ListParagraph"/>
        <w:numPr>
          <w:ilvl w:val="1"/>
          <w:numId w:val="19"/>
        </w:numPr>
        <w:spacing w:after="245" w:line="259" w:lineRule="auto"/>
        <w:ind w:left="1134" w:hanging="851"/>
        <w:jc w:val="left"/>
        <w:rPr>
          <w:rFonts w:ascii="Arial" w:hAnsi="Arial" w:cs="Arial"/>
          <w:b/>
          <w:sz w:val="22"/>
        </w:rPr>
      </w:pPr>
      <w:bookmarkStart w:id="10" w:name="_Ref536719456"/>
      <w:r w:rsidRPr="005F440B">
        <w:rPr>
          <w:rFonts w:ascii="Arial" w:hAnsi="Arial" w:cs="Arial"/>
          <w:b/>
          <w:sz w:val="22"/>
        </w:rPr>
        <w:t>Contract Extensions and Variations</w:t>
      </w:r>
      <w:bookmarkEnd w:id="10"/>
      <w:r w:rsidRPr="005F440B">
        <w:rPr>
          <w:rFonts w:ascii="Arial" w:hAnsi="Arial" w:cs="Arial"/>
          <w:b/>
          <w:sz w:val="22"/>
        </w:rPr>
        <w:t xml:space="preserve"> </w:t>
      </w:r>
    </w:p>
    <w:p w14:paraId="7F23DFE0" w14:textId="77777777" w:rsidR="005F440B" w:rsidRPr="005F440B" w:rsidRDefault="005F440B" w:rsidP="005F440B">
      <w:pPr>
        <w:pStyle w:val="ListParagraph"/>
        <w:spacing w:after="245" w:line="259" w:lineRule="auto"/>
        <w:ind w:left="1134" w:firstLine="0"/>
        <w:jc w:val="left"/>
        <w:rPr>
          <w:rFonts w:ascii="Arial" w:hAnsi="Arial" w:cs="Arial"/>
          <w:b/>
          <w:sz w:val="22"/>
        </w:rPr>
      </w:pPr>
    </w:p>
    <w:p w14:paraId="09719D78" w14:textId="7CF04CD8" w:rsidR="00351A67" w:rsidRDefault="00351A67" w:rsidP="005F440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Officers must consult Procurement Services, on all contract extensions or variations to ensure compliance </w:t>
      </w:r>
      <w:r w:rsidRPr="00351A67">
        <w:rPr>
          <w:rFonts w:ascii="Arial" w:hAnsi="Arial" w:cs="Arial"/>
          <w:sz w:val="22"/>
        </w:rPr>
        <w:lastRenderedPageBreak/>
        <w:t xml:space="preserve">with the PCR 2015. It should be noted that the extent of permitted variations is limited by law and require specific conditions to be fulfilled. </w:t>
      </w:r>
    </w:p>
    <w:p w14:paraId="70996E27" w14:textId="77777777" w:rsidR="005F440B" w:rsidRPr="00351A67" w:rsidRDefault="005F440B" w:rsidP="005F440B">
      <w:pPr>
        <w:pStyle w:val="ListParagraph"/>
        <w:spacing w:after="245" w:line="259" w:lineRule="auto"/>
        <w:ind w:left="1134" w:firstLine="0"/>
        <w:jc w:val="left"/>
        <w:rPr>
          <w:rFonts w:ascii="Arial" w:hAnsi="Arial" w:cs="Arial"/>
          <w:sz w:val="22"/>
        </w:rPr>
      </w:pPr>
    </w:p>
    <w:p w14:paraId="7AE40BC0" w14:textId="003D1A7A" w:rsidR="009F62A2" w:rsidRDefault="00351A67" w:rsidP="005F440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Exercising an option to extend or varying the terms of a contract may require the same approvals as the contract award</w:t>
      </w:r>
      <w:r w:rsidR="00525219">
        <w:rPr>
          <w:rFonts w:ascii="Arial" w:hAnsi="Arial" w:cs="Arial"/>
          <w:sz w:val="22"/>
        </w:rPr>
        <w:t xml:space="preserve">, </w:t>
      </w:r>
      <w:r w:rsidRPr="00351A67">
        <w:rPr>
          <w:rFonts w:ascii="Arial" w:hAnsi="Arial" w:cs="Arial"/>
          <w:sz w:val="22"/>
        </w:rPr>
        <w:t xml:space="preserve">see item </w:t>
      </w:r>
      <w:r w:rsidR="005F440B">
        <w:rPr>
          <w:rFonts w:ascii="Arial" w:hAnsi="Arial" w:cs="Arial"/>
          <w:sz w:val="22"/>
        </w:rPr>
        <w:fldChar w:fldCharType="begin"/>
      </w:r>
      <w:r w:rsidR="005F440B">
        <w:rPr>
          <w:rFonts w:ascii="Arial" w:hAnsi="Arial" w:cs="Arial"/>
          <w:sz w:val="22"/>
        </w:rPr>
        <w:instrText xml:space="preserve"> REF _Ref536715923 \r \h </w:instrText>
      </w:r>
      <w:r w:rsidR="005F440B">
        <w:rPr>
          <w:rFonts w:ascii="Arial" w:hAnsi="Arial" w:cs="Arial"/>
          <w:sz w:val="22"/>
        </w:rPr>
      </w:r>
      <w:r w:rsidR="005F440B">
        <w:rPr>
          <w:rFonts w:ascii="Arial" w:hAnsi="Arial" w:cs="Arial"/>
          <w:sz w:val="22"/>
        </w:rPr>
        <w:fldChar w:fldCharType="separate"/>
      </w:r>
      <w:r w:rsidR="00EF1AEB">
        <w:rPr>
          <w:rFonts w:ascii="Arial" w:hAnsi="Arial" w:cs="Arial"/>
          <w:sz w:val="22"/>
        </w:rPr>
        <w:t>3.16</w:t>
      </w:r>
      <w:r w:rsidR="005F440B">
        <w:rPr>
          <w:rFonts w:ascii="Arial" w:hAnsi="Arial" w:cs="Arial"/>
          <w:sz w:val="22"/>
        </w:rPr>
        <w:fldChar w:fldCharType="end"/>
      </w:r>
      <w:r w:rsidR="00525219">
        <w:rPr>
          <w:rFonts w:ascii="Arial" w:hAnsi="Arial" w:cs="Arial"/>
          <w:sz w:val="22"/>
        </w:rPr>
        <w:t xml:space="preserve"> </w:t>
      </w:r>
      <w:r w:rsidRPr="00351A67">
        <w:rPr>
          <w:rFonts w:ascii="Arial" w:hAnsi="Arial" w:cs="Arial"/>
          <w:sz w:val="22"/>
        </w:rPr>
        <w:t xml:space="preserve">appropriate to the total contract value over the life of the contract. </w:t>
      </w:r>
      <w:r w:rsidR="005F440B">
        <w:rPr>
          <w:rFonts w:ascii="Arial" w:hAnsi="Arial" w:cs="Arial"/>
          <w:sz w:val="22"/>
        </w:rPr>
        <w:t xml:space="preserve"> </w:t>
      </w:r>
      <w:r w:rsidRPr="00351A67">
        <w:rPr>
          <w:rFonts w:ascii="Arial" w:hAnsi="Arial" w:cs="Arial"/>
          <w:sz w:val="22"/>
        </w:rPr>
        <w:t>This will depend on the specific factors and assessment of any potential risks concerning the proposed extension or variation.</w:t>
      </w:r>
    </w:p>
    <w:p w14:paraId="19A3CF98" w14:textId="77777777" w:rsidR="009F62A2" w:rsidRPr="009F62A2" w:rsidRDefault="009F62A2" w:rsidP="009F62A2">
      <w:pPr>
        <w:pStyle w:val="ListParagraph"/>
        <w:rPr>
          <w:rFonts w:ascii="Arial" w:hAnsi="Arial" w:cs="Arial"/>
          <w:sz w:val="22"/>
        </w:rPr>
      </w:pPr>
    </w:p>
    <w:p w14:paraId="29ED4CA9" w14:textId="2531F84D" w:rsidR="009F62A2" w:rsidRDefault="00351A67" w:rsidP="009F62A2">
      <w:pPr>
        <w:pStyle w:val="ListParagraph"/>
        <w:numPr>
          <w:ilvl w:val="0"/>
          <w:numId w:val="28"/>
        </w:numPr>
        <w:spacing w:after="245" w:line="259" w:lineRule="auto"/>
        <w:jc w:val="left"/>
        <w:rPr>
          <w:rFonts w:ascii="Arial" w:hAnsi="Arial" w:cs="Arial"/>
          <w:sz w:val="22"/>
        </w:rPr>
      </w:pPr>
      <w:r w:rsidRPr="00351A67">
        <w:rPr>
          <w:rFonts w:ascii="Arial" w:hAnsi="Arial" w:cs="Arial"/>
          <w:sz w:val="22"/>
        </w:rPr>
        <w:t xml:space="preserve">Minor variations which are not substantial and are permitted under the PCR 2015 may not require the same approval process as contract award; however officers must notify Procurement Services and seek approval from the appropriate </w:t>
      </w:r>
      <w:r w:rsidR="009F62A2">
        <w:rPr>
          <w:rFonts w:ascii="Arial" w:hAnsi="Arial" w:cs="Arial"/>
          <w:sz w:val="22"/>
        </w:rPr>
        <w:t>University Leadership Team member</w:t>
      </w:r>
      <w:r w:rsidRPr="00351A67">
        <w:rPr>
          <w:rFonts w:ascii="Arial" w:hAnsi="Arial" w:cs="Arial"/>
          <w:sz w:val="22"/>
        </w:rPr>
        <w:t xml:space="preserve"> as a minimum. </w:t>
      </w:r>
    </w:p>
    <w:p w14:paraId="6DCAB11F" w14:textId="0411B4C3" w:rsidR="009F62A2" w:rsidRDefault="00351A67" w:rsidP="009F62A2">
      <w:pPr>
        <w:pStyle w:val="ListParagraph"/>
        <w:numPr>
          <w:ilvl w:val="0"/>
          <w:numId w:val="28"/>
        </w:numPr>
        <w:spacing w:after="245" w:line="259" w:lineRule="auto"/>
        <w:jc w:val="left"/>
        <w:rPr>
          <w:rFonts w:ascii="Arial" w:hAnsi="Arial" w:cs="Arial"/>
          <w:sz w:val="22"/>
        </w:rPr>
      </w:pPr>
      <w:r w:rsidRPr="00351A67">
        <w:rPr>
          <w:rFonts w:ascii="Arial" w:hAnsi="Arial" w:cs="Arial"/>
          <w:sz w:val="22"/>
        </w:rPr>
        <w:t xml:space="preserve">Variations, extensions of contract or contract overspends that will account for an additional cost of 10% or </w:t>
      </w:r>
      <w:r w:rsidRPr="00351A67">
        <w:rPr>
          <w:rFonts w:ascii="Arial" w:hAnsi="Arial" w:cs="Arial"/>
          <w:sz w:val="22"/>
        </w:rPr>
        <w:lastRenderedPageBreak/>
        <w:t xml:space="preserve">more of the original contract value will require the same approvals as the contract award. </w:t>
      </w:r>
    </w:p>
    <w:p w14:paraId="1144876A" w14:textId="36391679" w:rsidR="005F440B" w:rsidRDefault="00351A67" w:rsidP="009F62A2">
      <w:pPr>
        <w:pStyle w:val="ListParagraph"/>
        <w:numPr>
          <w:ilvl w:val="0"/>
          <w:numId w:val="28"/>
        </w:numPr>
        <w:spacing w:after="245" w:line="259" w:lineRule="auto"/>
        <w:jc w:val="left"/>
        <w:rPr>
          <w:rFonts w:ascii="Arial" w:hAnsi="Arial" w:cs="Arial"/>
          <w:sz w:val="22"/>
        </w:rPr>
      </w:pPr>
      <w:r w:rsidRPr="00351A67">
        <w:rPr>
          <w:rFonts w:ascii="Arial" w:hAnsi="Arial" w:cs="Arial"/>
          <w:sz w:val="22"/>
        </w:rPr>
        <w:t>Officers will be responsible for ensuring that all extensions or variations are formally documented</w:t>
      </w:r>
    </w:p>
    <w:p w14:paraId="471FEC4F" w14:textId="77777777" w:rsidR="00F247BD" w:rsidRDefault="00F247BD" w:rsidP="00C3427C">
      <w:pPr>
        <w:pStyle w:val="ListParagraph"/>
        <w:spacing w:after="245" w:line="259" w:lineRule="auto"/>
        <w:ind w:left="1854" w:firstLine="0"/>
        <w:jc w:val="left"/>
        <w:rPr>
          <w:rFonts w:ascii="Arial" w:hAnsi="Arial" w:cs="Arial"/>
          <w:sz w:val="22"/>
        </w:rPr>
      </w:pPr>
    </w:p>
    <w:p w14:paraId="66B2B1A0" w14:textId="1F51DD69" w:rsidR="00351A67" w:rsidRDefault="00351A67" w:rsidP="009F62A2">
      <w:pPr>
        <w:pStyle w:val="ListParagraph"/>
        <w:numPr>
          <w:ilvl w:val="1"/>
          <w:numId w:val="19"/>
        </w:numPr>
        <w:spacing w:after="245" w:line="259" w:lineRule="auto"/>
        <w:ind w:left="1134" w:hanging="851"/>
        <w:jc w:val="left"/>
        <w:rPr>
          <w:rFonts w:ascii="Arial" w:hAnsi="Arial" w:cs="Arial"/>
          <w:b/>
          <w:sz w:val="22"/>
        </w:rPr>
      </w:pPr>
      <w:bookmarkStart w:id="11" w:name="_Ref1134959"/>
      <w:r w:rsidRPr="009F62A2">
        <w:rPr>
          <w:rFonts w:ascii="Arial" w:hAnsi="Arial" w:cs="Arial"/>
          <w:b/>
          <w:sz w:val="22"/>
        </w:rPr>
        <w:t>Contract Management</w:t>
      </w:r>
      <w:bookmarkEnd w:id="11"/>
      <w:r w:rsidRPr="009F62A2">
        <w:rPr>
          <w:rFonts w:ascii="Arial" w:hAnsi="Arial" w:cs="Arial"/>
          <w:b/>
          <w:sz w:val="22"/>
        </w:rPr>
        <w:t xml:space="preserve"> </w:t>
      </w:r>
    </w:p>
    <w:p w14:paraId="7DE7297B" w14:textId="77777777" w:rsidR="009F62A2" w:rsidRPr="009F62A2" w:rsidRDefault="009F62A2" w:rsidP="009F62A2">
      <w:pPr>
        <w:pStyle w:val="ListParagraph"/>
        <w:spacing w:after="245" w:line="259" w:lineRule="auto"/>
        <w:ind w:left="1134" w:firstLine="0"/>
        <w:jc w:val="left"/>
        <w:rPr>
          <w:rFonts w:ascii="Arial" w:hAnsi="Arial" w:cs="Arial"/>
          <w:b/>
          <w:sz w:val="22"/>
        </w:rPr>
      </w:pPr>
    </w:p>
    <w:p w14:paraId="70552755" w14:textId="3EFDA2B0" w:rsidR="00351A67" w:rsidRPr="00351A67" w:rsidRDefault="00351A67" w:rsidP="009F62A2">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Contract Management is the responsibility of the </w:t>
      </w:r>
      <w:r w:rsidR="00884D93">
        <w:rPr>
          <w:rFonts w:ascii="Arial" w:hAnsi="Arial" w:cs="Arial"/>
          <w:sz w:val="22"/>
        </w:rPr>
        <w:t>College/</w:t>
      </w:r>
      <w:r w:rsidR="00226459">
        <w:rPr>
          <w:rFonts w:ascii="Arial" w:hAnsi="Arial" w:cs="Arial"/>
          <w:sz w:val="22"/>
        </w:rPr>
        <w:t>Directorate</w:t>
      </w:r>
      <w:r w:rsidRPr="00351A67">
        <w:rPr>
          <w:rFonts w:ascii="Arial" w:hAnsi="Arial" w:cs="Arial"/>
          <w:sz w:val="22"/>
        </w:rPr>
        <w:t xml:space="preserve"> which includes ensuring a Contract Manager is identified and assigned for all contracts and </w:t>
      </w:r>
      <w:r w:rsidRPr="00351A67">
        <w:rPr>
          <w:rFonts w:ascii="Arial" w:hAnsi="Arial" w:cs="Arial"/>
          <w:sz w:val="22"/>
        </w:rPr>
        <w:lastRenderedPageBreak/>
        <w:t xml:space="preserve">for maintaining information within </w:t>
      </w:r>
      <w:r w:rsidR="00E174AD">
        <w:rPr>
          <w:rFonts w:ascii="Arial" w:hAnsi="Arial" w:cs="Arial"/>
          <w:sz w:val="22"/>
        </w:rPr>
        <w:t>www.BruneleSourcing.com</w:t>
      </w:r>
      <w:r w:rsidR="00F247BD">
        <w:rPr>
          <w:rFonts w:ascii="Arial" w:hAnsi="Arial" w:cs="Arial"/>
          <w:sz w:val="22"/>
        </w:rPr>
        <w:t>.</w:t>
      </w:r>
      <w:r w:rsidRPr="00351A67">
        <w:rPr>
          <w:rFonts w:ascii="Arial" w:hAnsi="Arial" w:cs="Arial"/>
          <w:sz w:val="22"/>
        </w:rPr>
        <w:t xml:space="preserve">  </w:t>
      </w:r>
    </w:p>
    <w:p w14:paraId="602069D8" w14:textId="77777777" w:rsidR="009F62A2" w:rsidRDefault="009F62A2" w:rsidP="009F62A2">
      <w:pPr>
        <w:pStyle w:val="ListParagraph"/>
        <w:spacing w:after="245" w:line="259" w:lineRule="auto"/>
        <w:ind w:left="1134" w:firstLine="0"/>
        <w:jc w:val="left"/>
        <w:rPr>
          <w:rFonts w:ascii="Arial" w:hAnsi="Arial" w:cs="Arial"/>
          <w:sz w:val="22"/>
        </w:rPr>
      </w:pPr>
    </w:p>
    <w:p w14:paraId="483F7E5D" w14:textId="74C1414C" w:rsidR="009F62A2" w:rsidRPr="00850B87" w:rsidRDefault="00351A67" w:rsidP="009F62A2">
      <w:pPr>
        <w:pStyle w:val="ListParagraph"/>
        <w:numPr>
          <w:ilvl w:val="2"/>
          <w:numId w:val="19"/>
        </w:numPr>
        <w:spacing w:after="245" w:line="259" w:lineRule="auto"/>
        <w:ind w:left="1134" w:hanging="851"/>
        <w:jc w:val="left"/>
        <w:rPr>
          <w:rFonts w:ascii="Arial" w:hAnsi="Arial" w:cs="Arial"/>
          <w:sz w:val="22"/>
        </w:rPr>
      </w:pPr>
      <w:r w:rsidRPr="00850B87">
        <w:rPr>
          <w:rFonts w:ascii="Arial" w:hAnsi="Arial" w:cs="Arial"/>
          <w:sz w:val="22"/>
        </w:rPr>
        <w:t xml:space="preserve">All Contract Managers are required to have attended the </w:t>
      </w:r>
      <w:r w:rsidR="00A70354" w:rsidRPr="00850B87">
        <w:rPr>
          <w:rFonts w:ascii="Arial" w:hAnsi="Arial" w:cs="Arial"/>
          <w:sz w:val="22"/>
        </w:rPr>
        <w:t>University</w:t>
      </w:r>
      <w:r w:rsidRPr="00850B87">
        <w:rPr>
          <w:rFonts w:ascii="Arial" w:hAnsi="Arial" w:cs="Arial"/>
          <w:sz w:val="22"/>
        </w:rPr>
        <w:t>’s training course Managing Successful Contracts within the past 24 months and are required to follow the principles of the Contract Management Framework within 6 months of commencing a role where the officer is managing a contract</w:t>
      </w:r>
      <w:r w:rsidR="009F62A2" w:rsidRPr="00850B87">
        <w:rPr>
          <w:rFonts w:ascii="Arial" w:hAnsi="Arial" w:cs="Arial"/>
          <w:sz w:val="22"/>
        </w:rPr>
        <w:t>.</w:t>
      </w:r>
    </w:p>
    <w:p w14:paraId="688FE773" w14:textId="77777777" w:rsidR="009F62A2" w:rsidRPr="009F62A2" w:rsidRDefault="009F62A2" w:rsidP="009F62A2">
      <w:pPr>
        <w:pStyle w:val="ListParagraph"/>
        <w:rPr>
          <w:rFonts w:ascii="Arial" w:hAnsi="Arial" w:cs="Arial"/>
          <w:sz w:val="22"/>
        </w:rPr>
      </w:pPr>
    </w:p>
    <w:p w14:paraId="7A25859A" w14:textId="409561BF" w:rsidR="00351A67" w:rsidRDefault="00351A67" w:rsidP="009F62A2">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lastRenderedPageBreak/>
        <w:t xml:space="preserve">All reporting and performance information is to be submitted to Procurement Services on request. There are to be periodic reviews of contract performance by Procurement Services. </w:t>
      </w:r>
    </w:p>
    <w:p w14:paraId="3DD3B494" w14:textId="77777777" w:rsidR="009F62A2" w:rsidRPr="00351A67" w:rsidRDefault="009F62A2" w:rsidP="009F62A2">
      <w:pPr>
        <w:pStyle w:val="ListParagraph"/>
        <w:spacing w:after="245" w:line="259" w:lineRule="auto"/>
        <w:ind w:left="1134" w:firstLine="0"/>
        <w:jc w:val="left"/>
        <w:rPr>
          <w:rFonts w:ascii="Arial" w:hAnsi="Arial" w:cs="Arial"/>
          <w:sz w:val="22"/>
        </w:rPr>
      </w:pPr>
    </w:p>
    <w:p w14:paraId="30D8050B" w14:textId="3ED49410" w:rsidR="009F62A2" w:rsidRDefault="00351A67" w:rsidP="009F62A2">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Contract Managers will be responsible for monitoring contract performance and total </w:t>
      </w:r>
      <w:r w:rsidR="008C24E8">
        <w:rPr>
          <w:rFonts w:ascii="Arial" w:hAnsi="Arial" w:cs="Arial"/>
          <w:sz w:val="22"/>
        </w:rPr>
        <w:t>contract</w:t>
      </w:r>
      <w:r w:rsidR="008C24E8" w:rsidRPr="00351A67">
        <w:rPr>
          <w:rFonts w:ascii="Arial" w:hAnsi="Arial" w:cs="Arial"/>
          <w:sz w:val="22"/>
        </w:rPr>
        <w:t xml:space="preserve"> </w:t>
      </w:r>
      <w:r w:rsidRPr="00351A67">
        <w:rPr>
          <w:rFonts w:ascii="Arial" w:hAnsi="Arial" w:cs="Arial"/>
          <w:sz w:val="22"/>
        </w:rPr>
        <w:t xml:space="preserve">spend over the full term of the contract, as well as ensuring that any variations are compliant with the PCR 2015 and item </w:t>
      </w:r>
      <w:r w:rsidR="009F62A2">
        <w:rPr>
          <w:rFonts w:ascii="Arial" w:hAnsi="Arial" w:cs="Arial"/>
          <w:sz w:val="22"/>
        </w:rPr>
        <w:fldChar w:fldCharType="begin"/>
      </w:r>
      <w:r w:rsidR="009F62A2">
        <w:rPr>
          <w:rFonts w:ascii="Arial" w:hAnsi="Arial" w:cs="Arial"/>
          <w:sz w:val="22"/>
        </w:rPr>
        <w:instrText xml:space="preserve"> REF _Ref536719456 \r \h </w:instrText>
      </w:r>
      <w:r w:rsidR="009F62A2">
        <w:rPr>
          <w:rFonts w:ascii="Arial" w:hAnsi="Arial" w:cs="Arial"/>
          <w:sz w:val="22"/>
        </w:rPr>
      </w:r>
      <w:r w:rsidR="009F62A2">
        <w:rPr>
          <w:rFonts w:ascii="Arial" w:hAnsi="Arial" w:cs="Arial"/>
          <w:sz w:val="22"/>
        </w:rPr>
        <w:fldChar w:fldCharType="separate"/>
      </w:r>
      <w:r w:rsidR="00EF1AEB">
        <w:rPr>
          <w:rFonts w:ascii="Arial" w:hAnsi="Arial" w:cs="Arial"/>
          <w:sz w:val="22"/>
        </w:rPr>
        <w:t>3.18</w:t>
      </w:r>
      <w:r w:rsidR="009F62A2">
        <w:rPr>
          <w:rFonts w:ascii="Arial" w:hAnsi="Arial" w:cs="Arial"/>
          <w:sz w:val="22"/>
        </w:rPr>
        <w:fldChar w:fldCharType="end"/>
      </w:r>
      <w:r w:rsidR="009F62A2">
        <w:rPr>
          <w:rFonts w:ascii="Arial" w:hAnsi="Arial" w:cs="Arial"/>
          <w:sz w:val="22"/>
        </w:rPr>
        <w:t xml:space="preserve"> </w:t>
      </w:r>
      <w:r w:rsidRPr="00351A67">
        <w:rPr>
          <w:rFonts w:ascii="Arial" w:hAnsi="Arial" w:cs="Arial"/>
          <w:sz w:val="22"/>
        </w:rPr>
        <w:t xml:space="preserve">above. </w:t>
      </w:r>
    </w:p>
    <w:p w14:paraId="22033F2F" w14:textId="77777777" w:rsidR="009F62A2" w:rsidRDefault="009F62A2" w:rsidP="009F62A2">
      <w:pPr>
        <w:pStyle w:val="ListParagraph"/>
        <w:spacing w:after="245" w:line="259" w:lineRule="auto"/>
        <w:ind w:left="1134" w:firstLine="0"/>
        <w:jc w:val="left"/>
        <w:rPr>
          <w:rFonts w:ascii="Arial" w:hAnsi="Arial" w:cs="Arial"/>
          <w:sz w:val="22"/>
        </w:rPr>
      </w:pPr>
    </w:p>
    <w:p w14:paraId="0C8364ED" w14:textId="6E1CAFA2" w:rsidR="00351A67" w:rsidRDefault="00351A67" w:rsidP="009F62A2">
      <w:pPr>
        <w:pStyle w:val="ListParagraph"/>
        <w:numPr>
          <w:ilvl w:val="1"/>
          <w:numId w:val="19"/>
        </w:numPr>
        <w:spacing w:after="245" w:line="259" w:lineRule="auto"/>
        <w:ind w:left="1134" w:hanging="851"/>
        <w:jc w:val="left"/>
        <w:rPr>
          <w:rFonts w:ascii="Arial" w:hAnsi="Arial" w:cs="Arial"/>
          <w:b/>
          <w:sz w:val="22"/>
        </w:rPr>
      </w:pPr>
      <w:r w:rsidRPr="009F62A2">
        <w:rPr>
          <w:rFonts w:ascii="Arial" w:hAnsi="Arial" w:cs="Arial"/>
          <w:b/>
          <w:sz w:val="22"/>
        </w:rPr>
        <w:t xml:space="preserve">Changes in identity of Suppliers </w:t>
      </w:r>
    </w:p>
    <w:p w14:paraId="5D8AD1E3" w14:textId="77777777" w:rsidR="009F62A2" w:rsidRPr="009F62A2" w:rsidRDefault="009F62A2" w:rsidP="009F62A2">
      <w:pPr>
        <w:pStyle w:val="ListParagraph"/>
        <w:spacing w:after="245" w:line="259" w:lineRule="auto"/>
        <w:ind w:left="1134" w:firstLine="0"/>
        <w:jc w:val="left"/>
        <w:rPr>
          <w:rFonts w:ascii="Arial" w:hAnsi="Arial" w:cs="Arial"/>
          <w:b/>
          <w:sz w:val="22"/>
        </w:rPr>
      </w:pPr>
    </w:p>
    <w:p w14:paraId="27C394DE" w14:textId="5C14E831" w:rsidR="00351A67" w:rsidRDefault="00351A67" w:rsidP="009F62A2">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Procurement Services must be consulted </w:t>
      </w:r>
      <w:r w:rsidR="008C24E8">
        <w:rPr>
          <w:rFonts w:ascii="Arial" w:hAnsi="Arial" w:cs="Arial"/>
          <w:sz w:val="22"/>
        </w:rPr>
        <w:t>on any requests for</w:t>
      </w:r>
      <w:r w:rsidR="008C24E8" w:rsidRPr="00351A67">
        <w:rPr>
          <w:rFonts w:ascii="Arial" w:hAnsi="Arial" w:cs="Arial"/>
          <w:sz w:val="22"/>
        </w:rPr>
        <w:t xml:space="preserve"> </w:t>
      </w:r>
      <w:r w:rsidRPr="00351A67">
        <w:rPr>
          <w:rFonts w:ascii="Arial" w:hAnsi="Arial" w:cs="Arial"/>
          <w:sz w:val="22"/>
        </w:rPr>
        <w:t xml:space="preserve">the assignment or novation of contracts to ensure compliance with the PCR 2015. </w:t>
      </w:r>
    </w:p>
    <w:p w14:paraId="251B4266" w14:textId="77777777" w:rsidR="009F62A2" w:rsidRPr="00351A67" w:rsidRDefault="009F62A2" w:rsidP="009F62A2">
      <w:pPr>
        <w:pStyle w:val="ListParagraph"/>
        <w:spacing w:after="245" w:line="259" w:lineRule="auto"/>
        <w:ind w:left="1134" w:firstLine="0"/>
        <w:jc w:val="left"/>
        <w:rPr>
          <w:rFonts w:ascii="Arial" w:hAnsi="Arial" w:cs="Arial"/>
          <w:sz w:val="22"/>
        </w:rPr>
      </w:pPr>
    </w:p>
    <w:p w14:paraId="5BF14FFC" w14:textId="291C83D5" w:rsidR="00E7613A" w:rsidRPr="00850B87" w:rsidRDefault="00351A67" w:rsidP="00E7613A">
      <w:pPr>
        <w:pStyle w:val="ListParagraph"/>
        <w:numPr>
          <w:ilvl w:val="2"/>
          <w:numId w:val="19"/>
        </w:numPr>
        <w:spacing w:after="245" w:line="259" w:lineRule="auto"/>
        <w:ind w:left="1134" w:hanging="851"/>
        <w:jc w:val="left"/>
        <w:rPr>
          <w:rFonts w:ascii="Arial" w:hAnsi="Arial" w:cs="Arial"/>
          <w:sz w:val="22"/>
        </w:rPr>
      </w:pPr>
      <w:r w:rsidRPr="00850B87">
        <w:rPr>
          <w:rFonts w:ascii="Arial" w:hAnsi="Arial" w:cs="Arial"/>
          <w:sz w:val="22"/>
        </w:rPr>
        <w:lastRenderedPageBreak/>
        <w:t xml:space="preserve">For contracts valued at £30,000 or more any new legal documentation such as a Deed of Novation or Parent Company Guarantee must be placed in the </w:t>
      </w:r>
      <w:r w:rsidR="00A8009A">
        <w:rPr>
          <w:rFonts w:ascii="Arial" w:hAnsi="Arial" w:cs="Arial"/>
          <w:sz w:val="22"/>
        </w:rPr>
        <w:t>Records Centre</w:t>
      </w:r>
      <w:r w:rsidRPr="00850B87">
        <w:rPr>
          <w:rFonts w:ascii="Arial" w:hAnsi="Arial" w:cs="Arial"/>
          <w:sz w:val="22"/>
        </w:rPr>
        <w:t xml:space="preserve"> with the original contract.  </w:t>
      </w:r>
    </w:p>
    <w:p w14:paraId="5396546E" w14:textId="77777777" w:rsidR="00E7613A" w:rsidRPr="00E7613A" w:rsidRDefault="00E7613A" w:rsidP="00E7613A">
      <w:pPr>
        <w:pStyle w:val="ListParagraph"/>
        <w:rPr>
          <w:rFonts w:ascii="Arial" w:hAnsi="Arial" w:cs="Arial"/>
          <w:sz w:val="22"/>
        </w:rPr>
      </w:pPr>
    </w:p>
    <w:p w14:paraId="54020901" w14:textId="637B4341" w:rsidR="00E7613A" w:rsidRPr="00E7613A" w:rsidRDefault="00351A67" w:rsidP="00E7613A">
      <w:pPr>
        <w:pStyle w:val="ListParagraph"/>
        <w:numPr>
          <w:ilvl w:val="2"/>
          <w:numId w:val="19"/>
        </w:numPr>
        <w:spacing w:after="245" w:line="259" w:lineRule="auto"/>
        <w:ind w:left="1134" w:hanging="851"/>
        <w:jc w:val="left"/>
        <w:rPr>
          <w:rFonts w:ascii="Arial" w:hAnsi="Arial" w:cs="Arial"/>
          <w:sz w:val="22"/>
        </w:rPr>
      </w:pPr>
      <w:r w:rsidRPr="00E7613A">
        <w:rPr>
          <w:rFonts w:ascii="Arial" w:hAnsi="Arial" w:cs="Arial"/>
          <w:sz w:val="22"/>
        </w:rPr>
        <w:t>If the remaining contract value falls within the thresholds detailed within item</w:t>
      </w:r>
      <w:r w:rsidR="00E7613A" w:rsidRPr="00E7613A">
        <w:rPr>
          <w:rFonts w:ascii="Arial" w:hAnsi="Arial" w:cs="Arial"/>
          <w:sz w:val="22"/>
        </w:rPr>
        <w:t xml:space="preserve"> </w:t>
      </w:r>
      <w:r w:rsidR="00E7613A" w:rsidRPr="00E7613A">
        <w:rPr>
          <w:rFonts w:ascii="Arial" w:hAnsi="Arial" w:cs="Arial"/>
          <w:sz w:val="22"/>
        </w:rPr>
        <w:fldChar w:fldCharType="begin"/>
      </w:r>
      <w:r w:rsidR="00E7613A" w:rsidRPr="00E7613A">
        <w:rPr>
          <w:rFonts w:ascii="Arial" w:hAnsi="Arial" w:cs="Arial"/>
          <w:sz w:val="22"/>
        </w:rPr>
        <w:instrText xml:space="preserve"> REF _Ref536715923 \r \h </w:instrText>
      </w:r>
      <w:r w:rsidR="00E7613A">
        <w:instrText xml:space="preserve"> \* MERGEFORMAT </w:instrText>
      </w:r>
      <w:r w:rsidR="00E7613A" w:rsidRPr="00E7613A">
        <w:rPr>
          <w:rFonts w:ascii="Arial" w:hAnsi="Arial" w:cs="Arial"/>
          <w:sz w:val="22"/>
        </w:rPr>
      </w:r>
      <w:r w:rsidR="00E7613A" w:rsidRPr="00E7613A">
        <w:rPr>
          <w:rFonts w:ascii="Arial" w:hAnsi="Arial" w:cs="Arial"/>
          <w:sz w:val="22"/>
        </w:rPr>
        <w:fldChar w:fldCharType="separate"/>
      </w:r>
      <w:r w:rsidR="00EF1AEB">
        <w:rPr>
          <w:rFonts w:ascii="Arial" w:hAnsi="Arial" w:cs="Arial"/>
          <w:sz w:val="22"/>
        </w:rPr>
        <w:t>3.16</w:t>
      </w:r>
      <w:r w:rsidR="00E7613A" w:rsidRPr="00E7613A">
        <w:rPr>
          <w:rFonts w:ascii="Arial" w:hAnsi="Arial" w:cs="Arial"/>
          <w:sz w:val="22"/>
        </w:rPr>
        <w:fldChar w:fldCharType="end"/>
      </w:r>
      <w:r w:rsidRPr="00E7613A">
        <w:rPr>
          <w:rFonts w:ascii="Arial" w:hAnsi="Arial" w:cs="Arial"/>
          <w:sz w:val="22"/>
        </w:rPr>
        <w:t>, the same approval process must be followed</w:t>
      </w:r>
      <w:r w:rsidR="00E7613A" w:rsidRPr="00E7613A">
        <w:rPr>
          <w:rFonts w:ascii="Arial" w:hAnsi="Arial" w:cs="Arial"/>
          <w:sz w:val="22"/>
        </w:rPr>
        <w:t>.</w:t>
      </w:r>
    </w:p>
    <w:p w14:paraId="6D203D55" w14:textId="77777777" w:rsidR="00E7613A" w:rsidRPr="00E7613A" w:rsidRDefault="00E7613A" w:rsidP="00E7613A">
      <w:pPr>
        <w:pStyle w:val="ListParagraph"/>
        <w:rPr>
          <w:rFonts w:ascii="Arial" w:hAnsi="Arial" w:cs="Arial"/>
          <w:sz w:val="22"/>
        </w:rPr>
      </w:pPr>
    </w:p>
    <w:p w14:paraId="33DB151B" w14:textId="2DC263C5" w:rsidR="009F62A2" w:rsidRPr="00E7613A" w:rsidRDefault="00351A67" w:rsidP="00E7613A">
      <w:pPr>
        <w:pStyle w:val="ListParagraph"/>
        <w:numPr>
          <w:ilvl w:val="2"/>
          <w:numId w:val="19"/>
        </w:numPr>
        <w:spacing w:after="245" w:line="259" w:lineRule="auto"/>
        <w:ind w:left="1134" w:hanging="851"/>
        <w:jc w:val="left"/>
        <w:rPr>
          <w:rFonts w:ascii="Arial" w:hAnsi="Arial" w:cs="Arial"/>
          <w:sz w:val="22"/>
        </w:rPr>
      </w:pPr>
      <w:r w:rsidRPr="00E7613A">
        <w:rPr>
          <w:rFonts w:ascii="Arial" w:hAnsi="Arial" w:cs="Arial"/>
          <w:sz w:val="22"/>
        </w:rPr>
        <w:lastRenderedPageBreak/>
        <w:t xml:space="preserve">The </w:t>
      </w:r>
      <w:r w:rsidR="008C24E8">
        <w:rPr>
          <w:rFonts w:ascii="Arial" w:hAnsi="Arial" w:cs="Arial"/>
          <w:sz w:val="22"/>
        </w:rPr>
        <w:t>supplier</w:t>
      </w:r>
      <w:r w:rsidR="008C24E8" w:rsidRPr="00E7613A">
        <w:rPr>
          <w:rFonts w:ascii="Arial" w:hAnsi="Arial" w:cs="Arial"/>
          <w:sz w:val="22"/>
        </w:rPr>
        <w:t xml:space="preserve"> </w:t>
      </w:r>
      <w:r w:rsidRPr="00E7613A">
        <w:rPr>
          <w:rFonts w:ascii="Arial" w:hAnsi="Arial" w:cs="Arial"/>
          <w:sz w:val="22"/>
        </w:rPr>
        <w:t xml:space="preserve">shall cover all costs arising from assignment/novation where this has been at the request of the </w:t>
      </w:r>
      <w:r w:rsidR="008C24E8">
        <w:rPr>
          <w:rFonts w:ascii="Arial" w:hAnsi="Arial" w:cs="Arial"/>
          <w:sz w:val="22"/>
        </w:rPr>
        <w:t>supplier</w:t>
      </w:r>
      <w:r w:rsidRPr="00E7613A">
        <w:rPr>
          <w:rFonts w:ascii="Arial" w:hAnsi="Arial" w:cs="Arial"/>
          <w:sz w:val="22"/>
        </w:rPr>
        <w:t xml:space="preserve">. </w:t>
      </w:r>
    </w:p>
    <w:p w14:paraId="25AE896E" w14:textId="77777777" w:rsidR="009F62A2" w:rsidRPr="00E7613A" w:rsidRDefault="009F62A2" w:rsidP="009F62A2">
      <w:pPr>
        <w:pStyle w:val="ListParagraph"/>
        <w:spacing w:after="245" w:line="259" w:lineRule="auto"/>
        <w:ind w:left="1134" w:firstLine="0"/>
        <w:jc w:val="left"/>
        <w:rPr>
          <w:rFonts w:ascii="Arial" w:hAnsi="Arial" w:cs="Arial"/>
          <w:sz w:val="22"/>
        </w:rPr>
      </w:pPr>
    </w:p>
    <w:p w14:paraId="24765B31" w14:textId="17AA3E45" w:rsidR="009F62A2" w:rsidRPr="009F62A2" w:rsidRDefault="00351A67" w:rsidP="009F62A2">
      <w:pPr>
        <w:pStyle w:val="ListParagraph"/>
        <w:numPr>
          <w:ilvl w:val="2"/>
          <w:numId w:val="19"/>
        </w:numPr>
        <w:spacing w:after="245" w:line="259" w:lineRule="auto"/>
        <w:ind w:left="1134" w:hanging="851"/>
        <w:jc w:val="left"/>
        <w:rPr>
          <w:rFonts w:ascii="Arial" w:hAnsi="Arial" w:cs="Arial"/>
          <w:sz w:val="22"/>
        </w:rPr>
      </w:pPr>
      <w:r w:rsidRPr="00E7613A">
        <w:rPr>
          <w:rFonts w:ascii="Arial" w:hAnsi="Arial" w:cs="Arial"/>
          <w:sz w:val="22"/>
        </w:rPr>
        <w:t>Where it is established that no assignment</w:t>
      </w:r>
      <w:r w:rsidRPr="00351A67">
        <w:rPr>
          <w:rFonts w:ascii="Arial" w:hAnsi="Arial" w:cs="Arial"/>
          <w:sz w:val="22"/>
        </w:rPr>
        <w:t xml:space="preserve"> or novation has taken place but only a rebranding exercise following a company merger or acquisition, then a copy of the Change of Name Certificate must be provided to Procurement Services and recorded against the relevant contract on</w:t>
      </w:r>
      <w:r w:rsidR="008C24E8" w:rsidRPr="008C24E8">
        <w:rPr>
          <w:rFonts w:ascii="Arial" w:hAnsi="Arial" w:cs="Arial"/>
          <w:sz w:val="22"/>
        </w:rPr>
        <w:t xml:space="preserve"> </w:t>
      </w:r>
      <w:r w:rsidR="00E174AD">
        <w:rPr>
          <w:rFonts w:ascii="Arial" w:hAnsi="Arial" w:cs="Arial"/>
          <w:sz w:val="22"/>
        </w:rPr>
        <w:t>www.BruneleSourcing.com</w:t>
      </w:r>
      <w:r w:rsidRPr="00351A67">
        <w:rPr>
          <w:rFonts w:ascii="Arial" w:hAnsi="Arial" w:cs="Arial"/>
          <w:sz w:val="22"/>
        </w:rPr>
        <w:t>.</w:t>
      </w:r>
    </w:p>
    <w:p w14:paraId="2A589C71" w14:textId="77777777" w:rsidR="009F62A2" w:rsidRDefault="009F62A2" w:rsidP="009F62A2">
      <w:pPr>
        <w:pStyle w:val="ListParagraph"/>
        <w:spacing w:after="245" w:line="259" w:lineRule="auto"/>
        <w:ind w:left="1134" w:firstLine="0"/>
        <w:jc w:val="left"/>
        <w:rPr>
          <w:rFonts w:ascii="Arial" w:hAnsi="Arial" w:cs="Arial"/>
          <w:sz w:val="22"/>
        </w:rPr>
      </w:pPr>
    </w:p>
    <w:p w14:paraId="7DE9B876" w14:textId="66C19E55" w:rsidR="00351A67" w:rsidRDefault="00351A67" w:rsidP="009F62A2">
      <w:pPr>
        <w:pStyle w:val="ListParagraph"/>
        <w:numPr>
          <w:ilvl w:val="1"/>
          <w:numId w:val="19"/>
        </w:numPr>
        <w:spacing w:after="245" w:line="259" w:lineRule="auto"/>
        <w:ind w:left="1134" w:hanging="851"/>
        <w:jc w:val="left"/>
        <w:rPr>
          <w:rFonts w:ascii="Arial" w:hAnsi="Arial" w:cs="Arial"/>
          <w:b/>
          <w:sz w:val="22"/>
        </w:rPr>
      </w:pPr>
      <w:r w:rsidRPr="009F62A2">
        <w:rPr>
          <w:rFonts w:ascii="Arial" w:hAnsi="Arial" w:cs="Arial"/>
          <w:b/>
          <w:sz w:val="22"/>
        </w:rPr>
        <w:t xml:space="preserve">Document Retention </w:t>
      </w:r>
    </w:p>
    <w:p w14:paraId="2CE41AB1" w14:textId="77777777" w:rsidR="00E205FB" w:rsidRPr="009F62A2" w:rsidRDefault="00E205FB" w:rsidP="00E205FB">
      <w:pPr>
        <w:pStyle w:val="ListParagraph"/>
        <w:spacing w:after="245" w:line="259" w:lineRule="auto"/>
        <w:ind w:left="1134" w:firstLine="0"/>
        <w:jc w:val="left"/>
        <w:rPr>
          <w:rFonts w:ascii="Arial" w:hAnsi="Arial" w:cs="Arial"/>
          <w:b/>
          <w:sz w:val="22"/>
        </w:rPr>
      </w:pPr>
    </w:p>
    <w:p w14:paraId="246714F4" w14:textId="7608F117" w:rsidR="00E205FB" w:rsidRPr="00E205FB" w:rsidRDefault="00351A67" w:rsidP="00E205F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Original signed or sealed contracts must be placed in the </w:t>
      </w:r>
      <w:r w:rsidR="001E49C1">
        <w:rPr>
          <w:rFonts w:ascii="Arial" w:hAnsi="Arial" w:cs="Arial"/>
          <w:sz w:val="22"/>
        </w:rPr>
        <w:t>Records Centre</w:t>
      </w:r>
      <w:r w:rsidRPr="00351A67">
        <w:rPr>
          <w:rFonts w:ascii="Arial" w:hAnsi="Arial" w:cs="Arial"/>
          <w:sz w:val="22"/>
        </w:rPr>
        <w:t xml:space="preserve"> once the documentation has been completed, and a soft copy uploaded onto </w:t>
      </w:r>
      <w:r w:rsidR="00E174AD">
        <w:rPr>
          <w:rFonts w:ascii="Arial" w:hAnsi="Arial" w:cs="Arial"/>
          <w:sz w:val="22"/>
        </w:rPr>
        <w:t>www.BruneleSourcing.com</w:t>
      </w:r>
      <w:r w:rsidR="00F247BD" w:rsidRPr="00351A67">
        <w:rPr>
          <w:rFonts w:ascii="Arial" w:hAnsi="Arial" w:cs="Arial"/>
          <w:sz w:val="22"/>
        </w:rPr>
        <w:t xml:space="preserve"> </w:t>
      </w:r>
      <w:r w:rsidRPr="00351A67">
        <w:rPr>
          <w:rFonts w:ascii="Arial" w:hAnsi="Arial" w:cs="Arial"/>
          <w:sz w:val="22"/>
        </w:rPr>
        <w:t xml:space="preserve">by the lead officer or Contract Manager (where appropriate).  </w:t>
      </w:r>
    </w:p>
    <w:p w14:paraId="43B225F6" w14:textId="77777777" w:rsidR="00E205FB" w:rsidRPr="00351A67" w:rsidRDefault="00E205FB" w:rsidP="00E205FB">
      <w:pPr>
        <w:pStyle w:val="ListParagraph"/>
        <w:spacing w:after="245" w:line="259" w:lineRule="auto"/>
        <w:ind w:left="1134" w:firstLine="0"/>
        <w:jc w:val="left"/>
        <w:rPr>
          <w:rFonts w:ascii="Arial" w:hAnsi="Arial" w:cs="Arial"/>
          <w:sz w:val="22"/>
        </w:rPr>
      </w:pPr>
    </w:p>
    <w:p w14:paraId="4FA3B27D" w14:textId="77777777" w:rsidR="00E205FB" w:rsidRDefault="00351A67" w:rsidP="00E205F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lastRenderedPageBreak/>
        <w:t xml:space="preserve">Procurement Services is responsible for maintaining a register of tenders and will keep records for all Strategic purchases for 6 years. </w:t>
      </w:r>
    </w:p>
    <w:p w14:paraId="56035235" w14:textId="77777777" w:rsidR="00E205FB" w:rsidRPr="00E205FB" w:rsidRDefault="00E205FB" w:rsidP="00E205FB">
      <w:pPr>
        <w:pStyle w:val="ListParagraph"/>
        <w:rPr>
          <w:rFonts w:ascii="Arial" w:hAnsi="Arial" w:cs="Arial"/>
          <w:sz w:val="22"/>
        </w:rPr>
      </w:pPr>
    </w:p>
    <w:p w14:paraId="56942BCC" w14:textId="27B2E3A7" w:rsidR="00E205FB" w:rsidRDefault="00351A67" w:rsidP="00E205FB">
      <w:pPr>
        <w:pStyle w:val="ListParagraph"/>
        <w:numPr>
          <w:ilvl w:val="2"/>
          <w:numId w:val="19"/>
        </w:numPr>
        <w:spacing w:after="245" w:line="259" w:lineRule="auto"/>
        <w:ind w:left="1134" w:hanging="851"/>
        <w:jc w:val="left"/>
        <w:rPr>
          <w:rFonts w:ascii="Arial" w:hAnsi="Arial" w:cs="Arial"/>
          <w:sz w:val="22"/>
        </w:rPr>
      </w:pPr>
      <w:r w:rsidRPr="00E205FB">
        <w:rPr>
          <w:rFonts w:ascii="Arial" w:hAnsi="Arial" w:cs="Arial"/>
          <w:sz w:val="22"/>
        </w:rPr>
        <w:t xml:space="preserve">Contracts awarded under seal must be </w:t>
      </w:r>
      <w:r w:rsidR="008C24E8">
        <w:rPr>
          <w:rFonts w:ascii="Arial" w:hAnsi="Arial" w:cs="Arial"/>
          <w:sz w:val="22"/>
        </w:rPr>
        <w:t>retained in the Records Centre</w:t>
      </w:r>
      <w:r w:rsidR="008C24E8" w:rsidRPr="00E205FB">
        <w:rPr>
          <w:rFonts w:ascii="Arial" w:hAnsi="Arial" w:cs="Arial"/>
          <w:sz w:val="22"/>
        </w:rPr>
        <w:t xml:space="preserve"> </w:t>
      </w:r>
      <w:r w:rsidRPr="00E205FB">
        <w:rPr>
          <w:rFonts w:ascii="Arial" w:hAnsi="Arial" w:cs="Arial"/>
          <w:sz w:val="22"/>
        </w:rPr>
        <w:t xml:space="preserve">for 12 years from the date of final delivery or completion of the contract.  </w:t>
      </w:r>
    </w:p>
    <w:p w14:paraId="3E788E46" w14:textId="77777777" w:rsidR="00D17AED" w:rsidRPr="00D17AED" w:rsidRDefault="00D17AED" w:rsidP="00D17AED">
      <w:pPr>
        <w:pStyle w:val="ListParagraph"/>
        <w:rPr>
          <w:rFonts w:ascii="Arial" w:hAnsi="Arial" w:cs="Arial"/>
          <w:sz w:val="22"/>
        </w:rPr>
      </w:pPr>
    </w:p>
    <w:p w14:paraId="6A70B695" w14:textId="67FD8AEA" w:rsidR="00351A67" w:rsidRDefault="00E205FB" w:rsidP="009F62A2">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Procure2Pay</w:t>
      </w:r>
    </w:p>
    <w:p w14:paraId="4203B4BD" w14:textId="77777777" w:rsidR="00E205FB" w:rsidRPr="009F62A2" w:rsidRDefault="00E205FB" w:rsidP="00E205FB">
      <w:pPr>
        <w:pStyle w:val="ListParagraph"/>
        <w:spacing w:after="245" w:line="259" w:lineRule="auto"/>
        <w:ind w:left="1134" w:firstLine="0"/>
        <w:jc w:val="left"/>
        <w:rPr>
          <w:rFonts w:ascii="Arial" w:hAnsi="Arial" w:cs="Arial"/>
          <w:b/>
          <w:sz w:val="22"/>
        </w:rPr>
      </w:pPr>
    </w:p>
    <w:p w14:paraId="046213AB" w14:textId="409A2F95" w:rsidR="00927D12" w:rsidRDefault="00E205FB" w:rsidP="00E205FB">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lastRenderedPageBreak/>
        <w:t>The Director of Procurement is responsible for Procure2Pay Policies in conjunction with the Director of Finance.</w:t>
      </w:r>
    </w:p>
    <w:p w14:paraId="742F7BBC" w14:textId="77777777" w:rsidR="00E205FB" w:rsidRDefault="00E205FB" w:rsidP="00E205FB">
      <w:pPr>
        <w:pStyle w:val="ListParagraph"/>
        <w:spacing w:after="245" w:line="259" w:lineRule="auto"/>
        <w:ind w:left="1134" w:firstLine="0"/>
        <w:jc w:val="left"/>
        <w:rPr>
          <w:rFonts w:ascii="Arial" w:hAnsi="Arial" w:cs="Arial"/>
          <w:sz w:val="22"/>
        </w:rPr>
      </w:pPr>
    </w:p>
    <w:p w14:paraId="01196ED0" w14:textId="0FECA337" w:rsidR="00351A67" w:rsidRDefault="00351A67" w:rsidP="009F62A2">
      <w:pPr>
        <w:pStyle w:val="ListParagraph"/>
        <w:numPr>
          <w:ilvl w:val="1"/>
          <w:numId w:val="19"/>
        </w:numPr>
        <w:spacing w:after="245" w:line="259" w:lineRule="auto"/>
        <w:ind w:left="1134" w:hanging="851"/>
        <w:jc w:val="left"/>
        <w:rPr>
          <w:rFonts w:ascii="Arial" w:hAnsi="Arial" w:cs="Arial"/>
          <w:b/>
          <w:sz w:val="22"/>
        </w:rPr>
      </w:pPr>
      <w:r w:rsidRPr="009F62A2">
        <w:rPr>
          <w:rFonts w:ascii="Arial" w:hAnsi="Arial" w:cs="Arial"/>
          <w:b/>
          <w:sz w:val="22"/>
        </w:rPr>
        <w:t xml:space="preserve">Purchase Orders </w:t>
      </w:r>
    </w:p>
    <w:p w14:paraId="043E30B4" w14:textId="77777777" w:rsidR="00E205FB" w:rsidRPr="009F62A2" w:rsidRDefault="00E205FB" w:rsidP="00E205FB">
      <w:pPr>
        <w:pStyle w:val="ListParagraph"/>
        <w:spacing w:after="245" w:line="259" w:lineRule="auto"/>
        <w:ind w:left="1134" w:firstLine="0"/>
        <w:jc w:val="left"/>
        <w:rPr>
          <w:rFonts w:ascii="Arial" w:hAnsi="Arial" w:cs="Arial"/>
          <w:b/>
          <w:sz w:val="22"/>
        </w:rPr>
      </w:pPr>
    </w:p>
    <w:p w14:paraId="47BCDEA1" w14:textId="75BADCA1" w:rsidR="00351A67" w:rsidRDefault="00351A67" w:rsidP="00E205F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All purchases require a</w:t>
      </w:r>
      <w:r w:rsidRPr="00E205FB">
        <w:rPr>
          <w:rFonts w:ascii="Arial" w:hAnsi="Arial" w:cs="Arial"/>
          <w:sz w:val="22"/>
        </w:rPr>
        <w:t xml:space="preserve"> valid purchase order to be raised within the </w:t>
      </w:r>
      <w:r w:rsidR="00E205FB">
        <w:rPr>
          <w:rFonts w:ascii="Arial" w:hAnsi="Arial" w:cs="Arial"/>
          <w:sz w:val="22"/>
        </w:rPr>
        <w:t xml:space="preserve">CHIME </w:t>
      </w:r>
      <w:r w:rsidR="00E205FB" w:rsidRPr="00E205FB">
        <w:rPr>
          <w:rFonts w:ascii="Arial" w:hAnsi="Arial" w:cs="Arial"/>
          <w:sz w:val="22"/>
        </w:rPr>
        <w:t>Finance</w:t>
      </w:r>
      <w:r w:rsidRPr="00E205FB">
        <w:rPr>
          <w:rFonts w:ascii="Arial" w:hAnsi="Arial" w:cs="Arial"/>
          <w:sz w:val="22"/>
        </w:rPr>
        <w:t xml:space="preserve"> system</w:t>
      </w:r>
      <w:r w:rsidR="00E205FB">
        <w:rPr>
          <w:rFonts w:ascii="Arial" w:hAnsi="Arial" w:cs="Arial"/>
          <w:sz w:val="22"/>
        </w:rPr>
        <w:t>.</w:t>
      </w:r>
    </w:p>
    <w:p w14:paraId="1CAEF40B" w14:textId="0BDDB1BF" w:rsidR="00E205FB" w:rsidRPr="00E205FB" w:rsidRDefault="00E205FB" w:rsidP="00E205FB">
      <w:pPr>
        <w:pStyle w:val="ListParagraph"/>
        <w:spacing w:after="245" w:line="259" w:lineRule="auto"/>
        <w:ind w:left="1134" w:firstLine="0"/>
        <w:jc w:val="left"/>
        <w:rPr>
          <w:rFonts w:ascii="Arial" w:hAnsi="Arial" w:cs="Arial"/>
          <w:sz w:val="22"/>
        </w:rPr>
      </w:pPr>
    </w:p>
    <w:p w14:paraId="7A6B1AF6" w14:textId="60DF13F3" w:rsidR="00351A67" w:rsidRPr="009F62A2" w:rsidRDefault="00351A67" w:rsidP="009F62A2">
      <w:pPr>
        <w:pStyle w:val="ListParagraph"/>
        <w:numPr>
          <w:ilvl w:val="1"/>
          <w:numId w:val="19"/>
        </w:numPr>
        <w:spacing w:after="245" w:line="259" w:lineRule="auto"/>
        <w:ind w:left="1134" w:hanging="851"/>
        <w:jc w:val="left"/>
        <w:rPr>
          <w:rFonts w:ascii="Arial" w:hAnsi="Arial" w:cs="Arial"/>
          <w:b/>
          <w:sz w:val="22"/>
        </w:rPr>
      </w:pPr>
      <w:r w:rsidRPr="009F62A2">
        <w:rPr>
          <w:rFonts w:ascii="Arial" w:hAnsi="Arial" w:cs="Arial"/>
          <w:b/>
          <w:sz w:val="22"/>
        </w:rPr>
        <w:t>No PO No P</w:t>
      </w:r>
      <w:r w:rsidR="00DA7234" w:rsidRPr="009F62A2">
        <w:rPr>
          <w:rFonts w:ascii="Arial" w:hAnsi="Arial" w:cs="Arial"/>
          <w:b/>
          <w:sz w:val="22"/>
        </w:rPr>
        <w:t>ay</w:t>
      </w:r>
    </w:p>
    <w:p w14:paraId="3A779CAA" w14:textId="77777777" w:rsidR="00E205FB" w:rsidRDefault="00E205FB" w:rsidP="00E205FB">
      <w:pPr>
        <w:pStyle w:val="ListParagraph"/>
        <w:spacing w:after="245" w:line="259" w:lineRule="auto"/>
        <w:ind w:left="1134" w:firstLine="0"/>
        <w:jc w:val="left"/>
        <w:rPr>
          <w:rFonts w:ascii="Arial" w:hAnsi="Arial" w:cs="Arial"/>
          <w:sz w:val="22"/>
        </w:rPr>
      </w:pPr>
    </w:p>
    <w:p w14:paraId="1EA3895B" w14:textId="4AA50DEA" w:rsidR="009F62A2" w:rsidRDefault="00351A67" w:rsidP="00E205F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The </w:t>
      </w:r>
      <w:r w:rsidR="00A70354">
        <w:rPr>
          <w:rFonts w:ascii="Arial" w:hAnsi="Arial" w:cs="Arial"/>
          <w:sz w:val="22"/>
        </w:rPr>
        <w:t>University</w:t>
      </w:r>
      <w:r w:rsidRPr="00351A67">
        <w:rPr>
          <w:rFonts w:ascii="Arial" w:hAnsi="Arial" w:cs="Arial"/>
          <w:sz w:val="22"/>
        </w:rPr>
        <w:t xml:space="preserve"> operates a No PO No Pay policy, as such in order for any invoice to be paid a valid Purchase Order must be on the </w:t>
      </w:r>
      <w:r w:rsidR="00E205FB">
        <w:rPr>
          <w:rFonts w:ascii="Arial" w:hAnsi="Arial" w:cs="Arial"/>
          <w:sz w:val="22"/>
        </w:rPr>
        <w:t xml:space="preserve">CHIME Finance </w:t>
      </w:r>
      <w:r w:rsidRPr="00351A67">
        <w:rPr>
          <w:rFonts w:ascii="Arial" w:hAnsi="Arial" w:cs="Arial"/>
          <w:sz w:val="22"/>
        </w:rPr>
        <w:t xml:space="preserve">system and appropriately receipted. </w:t>
      </w:r>
    </w:p>
    <w:p w14:paraId="3913B010" w14:textId="77777777" w:rsidR="00E205FB" w:rsidRDefault="00E205FB" w:rsidP="00E205FB">
      <w:pPr>
        <w:pStyle w:val="ListParagraph"/>
        <w:spacing w:after="245" w:line="259" w:lineRule="auto"/>
        <w:ind w:left="1134" w:firstLine="0"/>
        <w:jc w:val="left"/>
        <w:rPr>
          <w:rFonts w:ascii="Arial" w:hAnsi="Arial" w:cs="Arial"/>
          <w:sz w:val="22"/>
        </w:rPr>
      </w:pPr>
    </w:p>
    <w:p w14:paraId="79F63A5D" w14:textId="49045F20" w:rsidR="00351A67" w:rsidRDefault="00351A67" w:rsidP="009F62A2">
      <w:pPr>
        <w:pStyle w:val="ListParagraph"/>
        <w:numPr>
          <w:ilvl w:val="1"/>
          <w:numId w:val="19"/>
        </w:numPr>
        <w:spacing w:after="245" w:line="259" w:lineRule="auto"/>
        <w:ind w:left="1134" w:hanging="851"/>
        <w:jc w:val="left"/>
        <w:rPr>
          <w:rFonts w:ascii="Arial" w:hAnsi="Arial" w:cs="Arial"/>
          <w:b/>
          <w:sz w:val="22"/>
        </w:rPr>
      </w:pPr>
      <w:r w:rsidRPr="009F62A2">
        <w:rPr>
          <w:rFonts w:ascii="Arial" w:hAnsi="Arial" w:cs="Arial"/>
          <w:b/>
          <w:sz w:val="22"/>
        </w:rPr>
        <w:t xml:space="preserve">Prompt Payment Code </w:t>
      </w:r>
    </w:p>
    <w:p w14:paraId="47C225D7" w14:textId="77777777" w:rsidR="00E205FB" w:rsidRPr="009F62A2" w:rsidRDefault="00E205FB" w:rsidP="00E205FB">
      <w:pPr>
        <w:pStyle w:val="ListParagraph"/>
        <w:spacing w:after="245" w:line="259" w:lineRule="auto"/>
        <w:ind w:left="1134" w:firstLine="0"/>
        <w:jc w:val="left"/>
        <w:rPr>
          <w:rFonts w:ascii="Arial" w:hAnsi="Arial" w:cs="Arial"/>
          <w:b/>
          <w:sz w:val="22"/>
        </w:rPr>
      </w:pPr>
    </w:p>
    <w:p w14:paraId="0E34EDC5" w14:textId="488B2F62" w:rsidR="009F62A2" w:rsidRDefault="00351A67" w:rsidP="00E205FB">
      <w:pPr>
        <w:pStyle w:val="ListParagraph"/>
        <w:numPr>
          <w:ilvl w:val="2"/>
          <w:numId w:val="19"/>
        </w:numPr>
        <w:spacing w:after="245" w:line="259" w:lineRule="auto"/>
        <w:ind w:left="1134" w:hanging="851"/>
        <w:jc w:val="left"/>
        <w:rPr>
          <w:rFonts w:ascii="Arial" w:hAnsi="Arial" w:cs="Arial"/>
          <w:sz w:val="22"/>
        </w:rPr>
      </w:pPr>
      <w:r w:rsidRPr="009F62A2">
        <w:rPr>
          <w:rFonts w:ascii="Arial" w:hAnsi="Arial" w:cs="Arial"/>
          <w:sz w:val="22"/>
        </w:rPr>
        <w:t xml:space="preserve">In accordance with the Prompt Payment Code, the </w:t>
      </w:r>
      <w:r w:rsidR="00A70354" w:rsidRPr="009F62A2">
        <w:rPr>
          <w:rFonts w:ascii="Arial" w:hAnsi="Arial" w:cs="Arial"/>
          <w:sz w:val="22"/>
        </w:rPr>
        <w:t>University</w:t>
      </w:r>
      <w:r w:rsidRPr="009F62A2">
        <w:rPr>
          <w:rFonts w:ascii="Arial" w:hAnsi="Arial" w:cs="Arial"/>
          <w:sz w:val="22"/>
        </w:rPr>
        <w:t xml:space="preserve"> aims to pay undisputed invoices that quote a </w:t>
      </w:r>
      <w:r w:rsidRPr="009F62A2">
        <w:rPr>
          <w:rFonts w:ascii="Arial" w:hAnsi="Arial" w:cs="Arial"/>
          <w:sz w:val="22"/>
        </w:rPr>
        <w:lastRenderedPageBreak/>
        <w:t xml:space="preserve">valid purchase order number, </w:t>
      </w:r>
      <w:r w:rsidR="009F62A2" w:rsidRPr="009F62A2">
        <w:rPr>
          <w:rFonts w:ascii="Arial" w:hAnsi="Arial" w:cs="Arial"/>
          <w:sz w:val="22"/>
        </w:rPr>
        <w:t>within the terms agreed at the outset of the contract</w:t>
      </w:r>
      <w:r w:rsidR="009F62A2">
        <w:rPr>
          <w:rFonts w:ascii="Arial" w:hAnsi="Arial" w:cs="Arial"/>
          <w:sz w:val="22"/>
        </w:rPr>
        <w:t>.</w:t>
      </w:r>
    </w:p>
    <w:p w14:paraId="1EA59793" w14:textId="77777777" w:rsidR="00E205FB" w:rsidRPr="00E205FB" w:rsidRDefault="00E205FB" w:rsidP="00E205FB">
      <w:pPr>
        <w:pStyle w:val="ListParagraph"/>
        <w:spacing w:after="245" w:line="259" w:lineRule="auto"/>
        <w:ind w:left="1134" w:firstLine="0"/>
        <w:jc w:val="left"/>
        <w:rPr>
          <w:rFonts w:ascii="Arial" w:hAnsi="Arial" w:cs="Arial"/>
          <w:sz w:val="22"/>
        </w:rPr>
      </w:pPr>
    </w:p>
    <w:p w14:paraId="4B230483" w14:textId="687A04B2" w:rsidR="009F62A2" w:rsidRDefault="00351A67" w:rsidP="009F62A2">
      <w:pPr>
        <w:pStyle w:val="ListParagraph"/>
        <w:numPr>
          <w:ilvl w:val="1"/>
          <w:numId w:val="19"/>
        </w:numPr>
        <w:spacing w:after="245" w:line="259" w:lineRule="auto"/>
        <w:ind w:left="1134" w:hanging="851"/>
        <w:jc w:val="left"/>
        <w:rPr>
          <w:rFonts w:ascii="Arial" w:hAnsi="Arial" w:cs="Arial"/>
          <w:b/>
          <w:sz w:val="22"/>
        </w:rPr>
      </w:pPr>
      <w:bookmarkStart w:id="12" w:name="_Ref5002419"/>
      <w:r w:rsidRPr="009F62A2">
        <w:rPr>
          <w:rFonts w:ascii="Arial" w:hAnsi="Arial" w:cs="Arial"/>
          <w:b/>
          <w:sz w:val="22"/>
        </w:rPr>
        <w:t>Purchasing Cards</w:t>
      </w:r>
      <w:bookmarkEnd w:id="12"/>
    </w:p>
    <w:p w14:paraId="2C1308E4" w14:textId="77777777" w:rsidR="00E205FB" w:rsidRDefault="00E205FB" w:rsidP="00E205FB">
      <w:pPr>
        <w:pStyle w:val="ListParagraph"/>
        <w:spacing w:after="245" w:line="259" w:lineRule="auto"/>
        <w:ind w:left="1134" w:firstLine="0"/>
        <w:jc w:val="left"/>
        <w:rPr>
          <w:rFonts w:ascii="Arial" w:hAnsi="Arial" w:cs="Arial"/>
          <w:b/>
          <w:sz w:val="22"/>
        </w:rPr>
      </w:pPr>
    </w:p>
    <w:p w14:paraId="0EF02590" w14:textId="3E0E60CC" w:rsidR="00FF43EB" w:rsidRDefault="00B82845" w:rsidP="00FF43EB">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 xml:space="preserve">The </w:t>
      </w:r>
      <w:r w:rsidR="00A70354">
        <w:rPr>
          <w:rFonts w:ascii="Arial" w:hAnsi="Arial" w:cs="Arial"/>
          <w:sz w:val="22"/>
        </w:rPr>
        <w:t>University</w:t>
      </w:r>
      <w:r w:rsidR="00351A67" w:rsidRPr="00351A67">
        <w:rPr>
          <w:rFonts w:ascii="Arial" w:hAnsi="Arial" w:cs="Arial"/>
          <w:sz w:val="22"/>
        </w:rPr>
        <w:t xml:space="preserve"> </w:t>
      </w:r>
      <w:r w:rsidR="00E205FB">
        <w:rPr>
          <w:rFonts w:ascii="Arial" w:hAnsi="Arial" w:cs="Arial"/>
          <w:sz w:val="22"/>
        </w:rPr>
        <w:t xml:space="preserve">has a Purchasing Card Programme for managing </w:t>
      </w:r>
      <w:r>
        <w:rPr>
          <w:rFonts w:ascii="Arial" w:hAnsi="Arial" w:cs="Arial"/>
          <w:sz w:val="22"/>
        </w:rPr>
        <w:t xml:space="preserve">the acquisition of low </w:t>
      </w:r>
      <w:r w:rsidR="00E205FB">
        <w:rPr>
          <w:rFonts w:ascii="Arial" w:hAnsi="Arial" w:cs="Arial"/>
          <w:sz w:val="22"/>
        </w:rPr>
        <w:t>value</w:t>
      </w:r>
      <w:r>
        <w:rPr>
          <w:rFonts w:ascii="Arial" w:hAnsi="Arial" w:cs="Arial"/>
          <w:sz w:val="22"/>
        </w:rPr>
        <w:t xml:space="preserve"> goods and services.    As part of the Programme, the University</w:t>
      </w:r>
      <w:r w:rsidR="00E205FB">
        <w:rPr>
          <w:rFonts w:ascii="Arial" w:hAnsi="Arial" w:cs="Arial"/>
          <w:sz w:val="22"/>
        </w:rPr>
        <w:t xml:space="preserve"> </w:t>
      </w:r>
      <w:r w:rsidR="00351A67" w:rsidRPr="00351A67">
        <w:rPr>
          <w:rFonts w:ascii="Arial" w:hAnsi="Arial" w:cs="Arial"/>
          <w:sz w:val="22"/>
        </w:rPr>
        <w:t>provides Purchasing Card</w:t>
      </w:r>
      <w:r>
        <w:rPr>
          <w:rFonts w:ascii="Arial" w:hAnsi="Arial" w:cs="Arial"/>
          <w:sz w:val="22"/>
        </w:rPr>
        <w:t xml:space="preserve">s to approved </w:t>
      </w:r>
      <w:r w:rsidR="00226459">
        <w:rPr>
          <w:rFonts w:ascii="Arial" w:hAnsi="Arial" w:cs="Arial"/>
          <w:sz w:val="22"/>
        </w:rPr>
        <w:t>employees</w:t>
      </w:r>
      <w:r>
        <w:rPr>
          <w:rFonts w:ascii="Arial" w:hAnsi="Arial" w:cs="Arial"/>
          <w:sz w:val="22"/>
        </w:rPr>
        <w:t xml:space="preserve">.  </w:t>
      </w:r>
      <w:r w:rsidR="00351A67" w:rsidRPr="00351A67">
        <w:rPr>
          <w:rFonts w:ascii="Arial" w:hAnsi="Arial" w:cs="Arial"/>
          <w:sz w:val="22"/>
        </w:rPr>
        <w:t xml:space="preserve">Purchasing </w:t>
      </w:r>
      <w:r w:rsidR="00351A67" w:rsidRPr="00351A67">
        <w:rPr>
          <w:rFonts w:ascii="Arial" w:hAnsi="Arial" w:cs="Arial"/>
          <w:sz w:val="22"/>
        </w:rPr>
        <w:lastRenderedPageBreak/>
        <w:t xml:space="preserve">cards are to be used and administered in accordance with the </w:t>
      </w:r>
      <w:r w:rsidR="00E205FB">
        <w:rPr>
          <w:rFonts w:ascii="Arial" w:hAnsi="Arial" w:cs="Arial"/>
          <w:sz w:val="22"/>
        </w:rPr>
        <w:t>Purchasing Card P</w:t>
      </w:r>
      <w:r w:rsidR="00351A67" w:rsidRPr="00351A67">
        <w:rPr>
          <w:rFonts w:ascii="Arial" w:hAnsi="Arial" w:cs="Arial"/>
          <w:sz w:val="22"/>
        </w:rPr>
        <w:t xml:space="preserve">olicy and </w:t>
      </w:r>
      <w:r w:rsidR="00E205FB">
        <w:rPr>
          <w:rFonts w:ascii="Arial" w:hAnsi="Arial" w:cs="Arial"/>
          <w:sz w:val="22"/>
        </w:rPr>
        <w:t xml:space="preserve">any </w:t>
      </w:r>
      <w:r w:rsidR="00351A67" w:rsidRPr="00351A67">
        <w:rPr>
          <w:rFonts w:ascii="Arial" w:hAnsi="Arial" w:cs="Arial"/>
          <w:sz w:val="22"/>
        </w:rPr>
        <w:t>user guide</w:t>
      </w:r>
      <w:r w:rsidR="00FF43EB">
        <w:rPr>
          <w:rFonts w:ascii="Arial" w:hAnsi="Arial" w:cs="Arial"/>
          <w:sz w:val="22"/>
        </w:rPr>
        <w:t>.</w:t>
      </w:r>
      <w:r w:rsidR="00351A67" w:rsidRPr="00351A67">
        <w:rPr>
          <w:rFonts w:ascii="Arial" w:hAnsi="Arial" w:cs="Arial"/>
          <w:sz w:val="22"/>
        </w:rPr>
        <w:t xml:space="preserve"> </w:t>
      </w:r>
    </w:p>
    <w:p w14:paraId="20E94967" w14:textId="77777777" w:rsidR="00FF43EB" w:rsidRPr="0044297C" w:rsidRDefault="00FF43EB" w:rsidP="0044297C">
      <w:pPr>
        <w:pStyle w:val="ListParagraph"/>
        <w:spacing w:after="245" w:line="259" w:lineRule="auto"/>
        <w:ind w:left="1134" w:firstLine="0"/>
        <w:jc w:val="left"/>
        <w:rPr>
          <w:rFonts w:ascii="Arial" w:hAnsi="Arial" w:cs="Arial"/>
          <w:sz w:val="22"/>
        </w:rPr>
      </w:pPr>
    </w:p>
    <w:p w14:paraId="247072C1" w14:textId="562A0964" w:rsidR="00FF43EB" w:rsidRDefault="00FF43EB" w:rsidP="00FF43EB">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Lodge</w:t>
      </w:r>
      <w:r w:rsidRPr="009F62A2">
        <w:rPr>
          <w:rFonts w:ascii="Arial" w:hAnsi="Arial" w:cs="Arial"/>
          <w:b/>
          <w:sz w:val="22"/>
        </w:rPr>
        <w:t xml:space="preserve"> Cards</w:t>
      </w:r>
    </w:p>
    <w:p w14:paraId="08EF2DC8" w14:textId="77777777" w:rsidR="00FF43EB" w:rsidRDefault="00FF43EB" w:rsidP="00FF43EB">
      <w:pPr>
        <w:pStyle w:val="ListParagraph"/>
        <w:spacing w:after="245" w:line="259" w:lineRule="auto"/>
        <w:ind w:left="1134" w:firstLine="0"/>
        <w:jc w:val="left"/>
        <w:rPr>
          <w:rFonts w:ascii="Arial" w:hAnsi="Arial" w:cs="Arial"/>
          <w:b/>
          <w:sz w:val="22"/>
        </w:rPr>
      </w:pPr>
    </w:p>
    <w:p w14:paraId="3818A4A0" w14:textId="690986A2" w:rsidR="00FF43EB" w:rsidRPr="0044297C" w:rsidRDefault="00FF43EB" w:rsidP="00FF43EB">
      <w:pPr>
        <w:pStyle w:val="ListParagraph"/>
        <w:numPr>
          <w:ilvl w:val="2"/>
          <w:numId w:val="19"/>
        </w:numPr>
        <w:spacing w:after="245" w:line="259" w:lineRule="auto"/>
        <w:ind w:left="1134" w:hanging="851"/>
        <w:jc w:val="left"/>
        <w:rPr>
          <w:rFonts w:ascii="Arial" w:hAnsi="Arial" w:cs="Arial"/>
          <w:sz w:val="22"/>
        </w:rPr>
      </w:pPr>
      <w:r>
        <w:rPr>
          <w:rFonts w:ascii="Arial" w:hAnsi="Arial" w:cs="Arial"/>
          <w:sz w:val="22"/>
        </w:rPr>
        <w:t xml:space="preserve">As part </w:t>
      </w:r>
      <w:r w:rsidR="00E174AD">
        <w:rPr>
          <w:rFonts w:ascii="Arial" w:hAnsi="Arial" w:cs="Arial"/>
          <w:sz w:val="22"/>
        </w:rPr>
        <w:t>of</w:t>
      </w:r>
      <w:r>
        <w:rPr>
          <w:rFonts w:ascii="Arial" w:hAnsi="Arial" w:cs="Arial"/>
          <w:sz w:val="22"/>
        </w:rPr>
        <w:t xml:space="preserve"> the Purchasing Card Programme detailed in </w:t>
      </w:r>
      <w:r>
        <w:rPr>
          <w:rFonts w:ascii="Arial" w:hAnsi="Arial" w:cs="Arial"/>
          <w:sz w:val="22"/>
        </w:rPr>
        <w:fldChar w:fldCharType="begin"/>
      </w:r>
      <w:r>
        <w:rPr>
          <w:rFonts w:ascii="Arial" w:hAnsi="Arial" w:cs="Arial"/>
          <w:sz w:val="22"/>
        </w:rPr>
        <w:instrText xml:space="preserve"> REF _Ref5002419 \r \h </w:instrText>
      </w:r>
      <w:r>
        <w:rPr>
          <w:rFonts w:ascii="Arial" w:hAnsi="Arial" w:cs="Arial"/>
          <w:sz w:val="22"/>
        </w:rPr>
      </w:r>
      <w:r>
        <w:rPr>
          <w:rFonts w:ascii="Arial" w:hAnsi="Arial" w:cs="Arial"/>
          <w:sz w:val="22"/>
        </w:rPr>
        <w:fldChar w:fldCharType="separate"/>
      </w:r>
      <w:r w:rsidR="00EF1AEB">
        <w:rPr>
          <w:rFonts w:ascii="Arial" w:hAnsi="Arial" w:cs="Arial"/>
          <w:sz w:val="22"/>
        </w:rPr>
        <w:t>3.26</w:t>
      </w:r>
      <w:r>
        <w:rPr>
          <w:rFonts w:ascii="Arial" w:hAnsi="Arial" w:cs="Arial"/>
          <w:sz w:val="22"/>
        </w:rPr>
        <w:fldChar w:fldCharType="end"/>
      </w:r>
      <w:r w:rsidR="008B0B48">
        <w:rPr>
          <w:rFonts w:ascii="Arial" w:hAnsi="Arial" w:cs="Arial"/>
          <w:sz w:val="22"/>
        </w:rPr>
        <w:t xml:space="preserve"> the University may</w:t>
      </w:r>
      <w:r>
        <w:rPr>
          <w:rFonts w:ascii="Arial" w:hAnsi="Arial" w:cs="Arial"/>
          <w:sz w:val="22"/>
        </w:rPr>
        <w:t xml:space="preserve"> use a payment card described as a “Lodge Card” to pay for services from a single supplier.  </w:t>
      </w:r>
      <w:r w:rsidR="008B0B48">
        <w:rPr>
          <w:rFonts w:ascii="Arial" w:hAnsi="Arial" w:cs="Arial"/>
          <w:sz w:val="22"/>
        </w:rPr>
        <w:t xml:space="preserve"> Lodge Cards will be </w:t>
      </w:r>
      <w:r w:rsidRPr="00351A67">
        <w:rPr>
          <w:rFonts w:ascii="Arial" w:hAnsi="Arial" w:cs="Arial"/>
          <w:sz w:val="22"/>
        </w:rPr>
        <w:t xml:space="preserve">used and administered in accordance with the </w:t>
      </w:r>
      <w:r>
        <w:rPr>
          <w:rFonts w:ascii="Arial" w:hAnsi="Arial" w:cs="Arial"/>
          <w:sz w:val="22"/>
        </w:rPr>
        <w:t>Purchasing Card P</w:t>
      </w:r>
      <w:r w:rsidRPr="00351A67">
        <w:rPr>
          <w:rFonts w:ascii="Arial" w:hAnsi="Arial" w:cs="Arial"/>
          <w:sz w:val="22"/>
        </w:rPr>
        <w:t>olicy</w:t>
      </w:r>
      <w:r>
        <w:rPr>
          <w:rFonts w:ascii="Arial" w:hAnsi="Arial" w:cs="Arial"/>
          <w:sz w:val="22"/>
        </w:rPr>
        <w:t>.</w:t>
      </w:r>
      <w:r w:rsidRPr="00351A67">
        <w:rPr>
          <w:rFonts w:ascii="Arial" w:hAnsi="Arial" w:cs="Arial"/>
          <w:sz w:val="22"/>
        </w:rPr>
        <w:t xml:space="preserve"> </w:t>
      </w:r>
    </w:p>
    <w:p w14:paraId="13BAE42B" w14:textId="77777777" w:rsidR="00E205FB" w:rsidRPr="00351A67" w:rsidRDefault="00E205FB" w:rsidP="00E205FB">
      <w:pPr>
        <w:pStyle w:val="ListParagraph"/>
        <w:spacing w:after="245" w:line="259" w:lineRule="auto"/>
        <w:ind w:left="1134" w:firstLine="0"/>
        <w:jc w:val="left"/>
        <w:rPr>
          <w:rFonts w:ascii="Arial" w:hAnsi="Arial" w:cs="Arial"/>
          <w:sz w:val="22"/>
        </w:rPr>
      </w:pPr>
    </w:p>
    <w:p w14:paraId="28FCCFCF" w14:textId="278F59A9" w:rsidR="00E205FB" w:rsidRDefault="00226459" w:rsidP="00E205FB">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Corporate</w:t>
      </w:r>
      <w:r w:rsidR="00E205FB">
        <w:rPr>
          <w:rFonts w:ascii="Arial" w:hAnsi="Arial" w:cs="Arial"/>
          <w:b/>
          <w:sz w:val="22"/>
        </w:rPr>
        <w:t xml:space="preserve"> “Expense”</w:t>
      </w:r>
      <w:r w:rsidR="00E205FB" w:rsidRPr="009F62A2">
        <w:rPr>
          <w:rFonts w:ascii="Arial" w:hAnsi="Arial" w:cs="Arial"/>
          <w:b/>
          <w:sz w:val="22"/>
        </w:rPr>
        <w:t xml:space="preserve"> Cards</w:t>
      </w:r>
    </w:p>
    <w:p w14:paraId="5FE11FBB" w14:textId="77777777" w:rsidR="00E205FB" w:rsidRDefault="00E205FB" w:rsidP="00E205FB">
      <w:pPr>
        <w:pStyle w:val="ListParagraph"/>
        <w:spacing w:after="245" w:line="259" w:lineRule="auto"/>
        <w:ind w:left="1134" w:firstLine="0"/>
        <w:jc w:val="left"/>
        <w:rPr>
          <w:rFonts w:ascii="Arial" w:hAnsi="Arial" w:cs="Arial"/>
          <w:b/>
          <w:sz w:val="22"/>
        </w:rPr>
      </w:pPr>
    </w:p>
    <w:p w14:paraId="05BCF665" w14:textId="5706E0C9" w:rsidR="00E205FB" w:rsidRDefault="00E205FB" w:rsidP="00E205FB">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t xml:space="preserve">The </w:t>
      </w:r>
      <w:r>
        <w:rPr>
          <w:rFonts w:ascii="Arial" w:hAnsi="Arial" w:cs="Arial"/>
          <w:sz w:val="22"/>
        </w:rPr>
        <w:t>University</w:t>
      </w:r>
      <w:r w:rsidRPr="00351A67">
        <w:rPr>
          <w:rFonts w:ascii="Arial" w:hAnsi="Arial" w:cs="Arial"/>
          <w:sz w:val="22"/>
        </w:rPr>
        <w:t xml:space="preserve"> provides </w:t>
      </w:r>
      <w:r w:rsidR="00226459">
        <w:rPr>
          <w:rFonts w:ascii="Arial" w:hAnsi="Arial" w:cs="Arial"/>
          <w:sz w:val="22"/>
        </w:rPr>
        <w:t>Corporate</w:t>
      </w:r>
      <w:r>
        <w:rPr>
          <w:rFonts w:ascii="Arial" w:hAnsi="Arial" w:cs="Arial"/>
          <w:sz w:val="22"/>
        </w:rPr>
        <w:t xml:space="preserve"> “expense” </w:t>
      </w:r>
      <w:r w:rsidRPr="00351A67">
        <w:rPr>
          <w:rFonts w:ascii="Arial" w:hAnsi="Arial" w:cs="Arial"/>
          <w:sz w:val="22"/>
        </w:rPr>
        <w:t>Card</w:t>
      </w:r>
      <w:r>
        <w:rPr>
          <w:rFonts w:ascii="Arial" w:hAnsi="Arial" w:cs="Arial"/>
          <w:sz w:val="22"/>
        </w:rPr>
        <w:t>s</w:t>
      </w:r>
      <w:r w:rsidRPr="00351A67">
        <w:rPr>
          <w:rFonts w:ascii="Arial" w:hAnsi="Arial" w:cs="Arial"/>
          <w:sz w:val="22"/>
        </w:rPr>
        <w:t xml:space="preserve"> </w:t>
      </w:r>
      <w:r>
        <w:rPr>
          <w:rFonts w:ascii="Arial" w:hAnsi="Arial" w:cs="Arial"/>
          <w:sz w:val="22"/>
        </w:rPr>
        <w:t>for “frequent travellers”</w:t>
      </w:r>
      <w:r w:rsidRPr="00351A67">
        <w:rPr>
          <w:rFonts w:ascii="Arial" w:hAnsi="Arial" w:cs="Arial"/>
          <w:sz w:val="22"/>
        </w:rPr>
        <w:t xml:space="preserve">. </w:t>
      </w:r>
      <w:r>
        <w:rPr>
          <w:rFonts w:ascii="Arial" w:hAnsi="Arial" w:cs="Arial"/>
          <w:sz w:val="22"/>
        </w:rPr>
        <w:t xml:space="preserve"> Corporate Cards</w:t>
      </w:r>
      <w:r w:rsidRPr="00351A67">
        <w:rPr>
          <w:rFonts w:ascii="Arial" w:hAnsi="Arial" w:cs="Arial"/>
          <w:sz w:val="22"/>
        </w:rPr>
        <w:t xml:space="preserve"> are to be used and administered in accordance with the </w:t>
      </w:r>
      <w:r>
        <w:rPr>
          <w:rFonts w:ascii="Arial" w:hAnsi="Arial" w:cs="Arial"/>
          <w:sz w:val="22"/>
        </w:rPr>
        <w:t>Corporate Card P</w:t>
      </w:r>
      <w:r w:rsidRPr="00351A67">
        <w:rPr>
          <w:rFonts w:ascii="Arial" w:hAnsi="Arial" w:cs="Arial"/>
          <w:sz w:val="22"/>
        </w:rPr>
        <w:t xml:space="preserve">olicy and </w:t>
      </w:r>
      <w:r>
        <w:rPr>
          <w:rFonts w:ascii="Arial" w:hAnsi="Arial" w:cs="Arial"/>
          <w:sz w:val="22"/>
        </w:rPr>
        <w:t xml:space="preserve">any </w:t>
      </w:r>
      <w:r w:rsidRPr="00351A67">
        <w:rPr>
          <w:rFonts w:ascii="Arial" w:hAnsi="Arial" w:cs="Arial"/>
          <w:sz w:val="22"/>
        </w:rPr>
        <w:t xml:space="preserve">user guide. </w:t>
      </w:r>
    </w:p>
    <w:p w14:paraId="4F7E4191" w14:textId="77777777" w:rsidR="00B82845" w:rsidRPr="00351A67" w:rsidRDefault="00B82845" w:rsidP="00B82845">
      <w:pPr>
        <w:pStyle w:val="ListParagraph"/>
        <w:spacing w:after="245" w:line="259" w:lineRule="auto"/>
        <w:ind w:left="1134" w:firstLine="0"/>
        <w:jc w:val="left"/>
        <w:rPr>
          <w:rFonts w:ascii="Arial" w:hAnsi="Arial" w:cs="Arial"/>
          <w:sz w:val="22"/>
        </w:rPr>
      </w:pPr>
    </w:p>
    <w:p w14:paraId="056037F1" w14:textId="531D8695" w:rsidR="00B82845" w:rsidRDefault="00B82845" w:rsidP="00B82845">
      <w:pPr>
        <w:pStyle w:val="ListParagraph"/>
        <w:numPr>
          <w:ilvl w:val="1"/>
          <w:numId w:val="19"/>
        </w:numPr>
        <w:spacing w:after="245" w:line="259" w:lineRule="auto"/>
        <w:ind w:left="1134" w:hanging="851"/>
        <w:jc w:val="left"/>
        <w:rPr>
          <w:rFonts w:ascii="Arial" w:hAnsi="Arial" w:cs="Arial"/>
          <w:b/>
          <w:sz w:val="22"/>
        </w:rPr>
      </w:pPr>
      <w:r>
        <w:rPr>
          <w:rFonts w:ascii="Arial" w:hAnsi="Arial" w:cs="Arial"/>
          <w:b/>
          <w:sz w:val="22"/>
        </w:rPr>
        <w:t>Payment Services</w:t>
      </w:r>
    </w:p>
    <w:p w14:paraId="574EBDA4" w14:textId="77777777" w:rsidR="00B82845" w:rsidRDefault="00B82845" w:rsidP="00B82845">
      <w:pPr>
        <w:pStyle w:val="ListParagraph"/>
        <w:spacing w:after="245" w:line="259" w:lineRule="auto"/>
        <w:ind w:left="1134" w:firstLine="0"/>
        <w:jc w:val="left"/>
        <w:rPr>
          <w:rFonts w:ascii="Arial" w:hAnsi="Arial" w:cs="Arial"/>
          <w:b/>
          <w:sz w:val="22"/>
        </w:rPr>
      </w:pPr>
    </w:p>
    <w:p w14:paraId="02CE130D" w14:textId="68DC8098" w:rsidR="00B82845" w:rsidRPr="00351A67" w:rsidRDefault="00B82845" w:rsidP="00B82845">
      <w:pPr>
        <w:pStyle w:val="ListParagraph"/>
        <w:numPr>
          <w:ilvl w:val="2"/>
          <w:numId w:val="19"/>
        </w:numPr>
        <w:spacing w:after="245" w:line="259" w:lineRule="auto"/>
        <w:ind w:left="1134" w:hanging="851"/>
        <w:jc w:val="left"/>
        <w:rPr>
          <w:rFonts w:ascii="Arial" w:hAnsi="Arial" w:cs="Arial"/>
          <w:sz w:val="22"/>
        </w:rPr>
      </w:pPr>
      <w:r w:rsidRPr="00351A67">
        <w:rPr>
          <w:rFonts w:ascii="Arial" w:hAnsi="Arial" w:cs="Arial"/>
          <w:sz w:val="22"/>
        </w:rPr>
        <w:lastRenderedPageBreak/>
        <w:t xml:space="preserve">The </w:t>
      </w:r>
      <w:r>
        <w:rPr>
          <w:rFonts w:ascii="Arial" w:hAnsi="Arial" w:cs="Arial"/>
          <w:sz w:val="22"/>
        </w:rPr>
        <w:t>University</w:t>
      </w:r>
      <w:r w:rsidRPr="00351A67">
        <w:rPr>
          <w:rFonts w:ascii="Arial" w:hAnsi="Arial" w:cs="Arial"/>
          <w:sz w:val="22"/>
        </w:rPr>
        <w:t xml:space="preserve"> </w:t>
      </w:r>
      <w:r>
        <w:rPr>
          <w:rFonts w:ascii="Arial" w:hAnsi="Arial" w:cs="Arial"/>
          <w:sz w:val="22"/>
        </w:rPr>
        <w:t xml:space="preserve">uses additional Card Payment Services in addition to Purchasing Cards and Corporate “expense” Cards.  Further details of </w:t>
      </w:r>
      <w:r w:rsidR="00226459">
        <w:rPr>
          <w:rFonts w:ascii="Arial" w:hAnsi="Arial" w:cs="Arial"/>
          <w:sz w:val="22"/>
        </w:rPr>
        <w:t>these</w:t>
      </w:r>
      <w:r>
        <w:rPr>
          <w:rFonts w:ascii="Arial" w:hAnsi="Arial" w:cs="Arial"/>
          <w:sz w:val="22"/>
        </w:rPr>
        <w:t xml:space="preserve"> additional Card Payment Services can be obtained from Procurement Services.</w:t>
      </w:r>
    </w:p>
    <w:p w14:paraId="737BFA58" w14:textId="77777777" w:rsidR="00927D12" w:rsidRDefault="00927D12">
      <w:pPr>
        <w:spacing w:after="160" w:line="259" w:lineRule="auto"/>
        <w:ind w:left="0" w:firstLine="0"/>
        <w:jc w:val="left"/>
        <w:rPr>
          <w:rFonts w:ascii="Arial" w:hAnsi="Arial" w:cs="Arial"/>
          <w:sz w:val="22"/>
        </w:rPr>
      </w:pPr>
      <w:r>
        <w:rPr>
          <w:rFonts w:ascii="Arial" w:hAnsi="Arial" w:cs="Arial"/>
          <w:sz w:val="22"/>
        </w:rPr>
        <w:br w:type="page"/>
      </w:r>
    </w:p>
    <w:p w14:paraId="522A373A" w14:textId="40CF0B21" w:rsidR="00351A67" w:rsidRDefault="00351A67" w:rsidP="00CF638F">
      <w:pPr>
        <w:pStyle w:val="ListParagraph"/>
        <w:numPr>
          <w:ilvl w:val="0"/>
          <w:numId w:val="19"/>
        </w:numPr>
        <w:spacing w:after="245" w:line="259" w:lineRule="auto"/>
        <w:ind w:left="1134" w:hanging="851"/>
        <w:jc w:val="left"/>
        <w:rPr>
          <w:rFonts w:ascii="Arial" w:hAnsi="Arial" w:cs="Arial"/>
          <w:b/>
          <w:sz w:val="22"/>
        </w:rPr>
      </w:pPr>
      <w:r w:rsidRPr="00B82845">
        <w:rPr>
          <w:rFonts w:ascii="Arial" w:hAnsi="Arial" w:cs="Arial"/>
          <w:b/>
          <w:sz w:val="22"/>
        </w:rPr>
        <w:lastRenderedPageBreak/>
        <w:t xml:space="preserve">APPENDIX 1 </w:t>
      </w:r>
    </w:p>
    <w:p w14:paraId="61EAD205" w14:textId="77777777" w:rsidR="00947FA6" w:rsidRPr="00B82845" w:rsidRDefault="00947FA6" w:rsidP="00947FA6">
      <w:pPr>
        <w:pStyle w:val="ListParagraph"/>
        <w:spacing w:after="245" w:line="259" w:lineRule="auto"/>
        <w:ind w:left="1134" w:firstLine="0"/>
        <w:jc w:val="left"/>
        <w:rPr>
          <w:rFonts w:ascii="Arial" w:hAnsi="Arial" w:cs="Arial"/>
          <w:b/>
          <w:sz w:val="22"/>
        </w:rPr>
      </w:pPr>
    </w:p>
    <w:p w14:paraId="38959AE4" w14:textId="5D4A5ABE" w:rsidR="00351A67" w:rsidRPr="00947FA6" w:rsidRDefault="00A70354" w:rsidP="00947FA6">
      <w:pPr>
        <w:pStyle w:val="ListParagraph"/>
        <w:numPr>
          <w:ilvl w:val="1"/>
          <w:numId w:val="19"/>
        </w:numPr>
        <w:spacing w:after="245" w:line="259" w:lineRule="auto"/>
        <w:ind w:left="1134" w:hanging="851"/>
        <w:jc w:val="left"/>
        <w:rPr>
          <w:rFonts w:ascii="Arial" w:hAnsi="Arial" w:cs="Arial"/>
          <w:b/>
          <w:sz w:val="22"/>
        </w:rPr>
      </w:pPr>
      <w:r w:rsidRPr="00947FA6">
        <w:rPr>
          <w:rFonts w:ascii="Arial" w:hAnsi="Arial" w:cs="Arial"/>
          <w:b/>
          <w:sz w:val="22"/>
        </w:rPr>
        <w:t>University</w:t>
      </w:r>
      <w:r w:rsidR="00351A67" w:rsidRPr="00947FA6">
        <w:rPr>
          <w:rFonts w:ascii="Arial" w:hAnsi="Arial" w:cs="Arial"/>
          <w:b/>
          <w:sz w:val="22"/>
        </w:rPr>
        <w:t xml:space="preserve"> Procurement Exemptions </w:t>
      </w:r>
    </w:p>
    <w:p w14:paraId="1E3D13FC" w14:textId="77777777" w:rsidR="00C17063" w:rsidRDefault="00351A67" w:rsidP="004F78B2">
      <w:pPr>
        <w:spacing w:after="242" w:line="259" w:lineRule="auto"/>
        <w:ind w:left="1134" w:firstLine="0"/>
        <w:jc w:val="left"/>
        <w:rPr>
          <w:rFonts w:ascii="Arial" w:hAnsi="Arial" w:cs="Arial"/>
          <w:sz w:val="22"/>
        </w:rPr>
      </w:pPr>
      <w:r w:rsidRPr="00351A67">
        <w:rPr>
          <w:rFonts w:ascii="Arial" w:hAnsi="Arial" w:cs="Arial"/>
          <w:sz w:val="22"/>
        </w:rPr>
        <w:t xml:space="preserve">There are instances where conducting a procurement under the Procurement Code would not represent Best Value, these circumstance are set out in the table below and may be exempt from the full application of the requirements of the Procurement Code. </w:t>
      </w:r>
      <w:r w:rsidR="00C17063">
        <w:rPr>
          <w:rFonts w:ascii="Arial" w:hAnsi="Arial" w:cs="Arial"/>
          <w:sz w:val="22"/>
        </w:rPr>
        <w:t xml:space="preserve"> </w:t>
      </w:r>
      <w:r w:rsidRPr="00351A67">
        <w:rPr>
          <w:rFonts w:ascii="Arial" w:hAnsi="Arial" w:cs="Arial"/>
          <w:sz w:val="22"/>
        </w:rPr>
        <w:t xml:space="preserve">Please note that if there is an identified Exemption, you do not need to seek a waiver of the Procurement Code. </w:t>
      </w:r>
    </w:p>
    <w:p w14:paraId="7E580335" w14:textId="7938BB04" w:rsidR="00C17063" w:rsidRDefault="00C17063" w:rsidP="00C17063">
      <w:pPr>
        <w:spacing w:after="242" w:line="259" w:lineRule="auto"/>
        <w:ind w:left="1134" w:firstLine="0"/>
        <w:jc w:val="left"/>
        <w:rPr>
          <w:rFonts w:ascii="Arial" w:hAnsi="Arial" w:cs="Arial"/>
          <w:sz w:val="22"/>
        </w:rPr>
      </w:pPr>
      <w:r>
        <w:rPr>
          <w:rFonts w:ascii="Arial" w:hAnsi="Arial" w:cs="Arial"/>
          <w:sz w:val="22"/>
        </w:rPr>
        <w:lastRenderedPageBreak/>
        <w:t xml:space="preserve">A Sourcing Manager shall still be engaged for Strategic expenditure - £30,000 and above as per </w:t>
      </w:r>
      <w:r>
        <w:rPr>
          <w:rFonts w:ascii="Arial" w:hAnsi="Arial" w:cs="Arial"/>
          <w:sz w:val="22"/>
        </w:rPr>
        <w:fldChar w:fldCharType="begin"/>
      </w:r>
      <w:r>
        <w:rPr>
          <w:rFonts w:ascii="Arial" w:hAnsi="Arial" w:cs="Arial"/>
          <w:sz w:val="22"/>
        </w:rPr>
        <w:instrText xml:space="preserve"> REF _Ref1371898 \r \h </w:instrText>
      </w:r>
      <w:r>
        <w:rPr>
          <w:rFonts w:ascii="Arial" w:hAnsi="Arial" w:cs="Arial"/>
          <w:sz w:val="22"/>
        </w:rPr>
      </w:r>
      <w:r>
        <w:rPr>
          <w:rFonts w:ascii="Arial" w:hAnsi="Arial" w:cs="Arial"/>
          <w:sz w:val="22"/>
        </w:rPr>
        <w:fldChar w:fldCharType="separate"/>
      </w:r>
      <w:r w:rsidR="00EF1AEB">
        <w:rPr>
          <w:rFonts w:ascii="Arial" w:hAnsi="Arial" w:cs="Arial"/>
          <w:sz w:val="22"/>
        </w:rPr>
        <w:t>3.12.1</w:t>
      </w:r>
      <w:r>
        <w:rPr>
          <w:rFonts w:ascii="Arial" w:hAnsi="Arial" w:cs="Arial"/>
          <w:sz w:val="22"/>
        </w:rPr>
        <w:fldChar w:fldCharType="end"/>
      </w:r>
      <w:r>
        <w:rPr>
          <w:rFonts w:ascii="Arial" w:hAnsi="Arial" w:cs="Arial"/>
          <w:sz w:val="22"/>
        </w:rPr>
        <w:t>.</w:t>
      </w:r>
    </w:p>
    <w:p w14:paraId="081BC4B3" w14:textId="271F4CB2" w:rsidR="00D451A4" w:rsidRDefault="00351A67" w:rsidP="004F78B2">
      <w:pPr>
        <w:spacing w:after="242" w:line="259" w:lineRule="auto"/>
        <w:ind w:left="1134" w:firstLine="0"/>
        <w:jc w:val="left"/>
        <w:rPr>
          <w:rFonts w:ascii="Arial" w:hAnsi="Arial" w:cs="Arial"/>
          <w:sz w:val="22"/>
        </w:rPr>
      </w:pPr>
      <w:r w:rsidRPr="00351A67">
        <w:rPr>
          <w:rFonts w:ascii="Arial" w:hAnsi="Arial" w:cs="Arial"/>
          <w:sz w:val="22"/>
        </w:rPr>
        <w:t xml:space="preserve">Note that the examples listed below are not necessarily exhaustive. Any use of these exemptions must be approved by Procurement Service and so officers must seek the advice of a </w:t>
      </w:r>
      <w:r w:rsidR="00947FA6">
        <w:rPr>
          <w:rFonts w:ascii="Arial" w:hAnsi="Arial" w:cs="Arial"/>
          <w:sz w:val="22"/>
        </w:rPr>
        <w:t>Sourcing</w:t>
      </w:r>
      <w:r w:rsidRPr="00351A67">
        <w:rPr>
          <w:rFonts w:ascii="Arial" w:hAnsi="Arial" w:cs="Arial"/>
          <w:sz w:val="22"/>
        </w:rPr>
        <w:t xml:space="preserve"> Manager to ensure that the correct process is followed.  </w:t>
      </w:r>
    </w:p>
    <w:tbl>
      <w:tblPr>
        <w:tblStyle w:val="TableGrid0"/>
        <w:tblW w:w="0" w:type="auto"/>
        <w:tblInd w:w="1134" w:type="dxa"/>
        <w:tblLook w:val="04A0" w:firstRow="1" w:lastRow="0" w:firstColumn="1" w:lastColumn="0" w:noHBand="0" w:noVBand="1"/>
      </w:tblPr>
      <w:tblGrid>
        <w:gridCol w:w="2986"/>
        <w:gridCol w:w="3109"/>
        <w:gridCol w:w="3232"/>
      </w:tblGrid>
      <w:tr w:rsidR="00D451A4" w14:paraId="1028DAF9" w14:textId="77777777" w:rsidTr="004F78B2">
        <w:trPr>
          <w:trHeight w:val="792"/>
        </w:trPr>
        <w:tc>
          <w:tcPr>
            <w:tcW w:w="2986" w:type="dxa"/>
          </w:tcPr>
          <w:p w14:paraId="13F84C22" w14:textId="0390B160" w:rsidR="00D451A4" w:rsidRDefault="00D451A4" w:rsidP="004F78B2">
            <w:pPr>
              <w:spacing w:after="0" w:line="259" w:lineRule="auto"/>
              <w:ind w:left="1134" w:firstLine="0"/>
              <w:rPr>
                <w:rFonts w:ascii="Arial" w:hAnsi="Arial" w:cs="Arial"/>
                <w:sz w:val="22"/>
              </w:rPr>
            </w:pPr>
            <w:r w:rsidRPr="00351A67">
              <w:rPr>
                <w:rFonts w:ascii="Arial" w:hAnsi="Arial" w:cs="Arial"/>
                <w:sz w:val="22"/>
              </w:rPr>
              <w:t>Exemption Number</w:t>
            </w:r>
          </w:p>
        </w:tc>
        <w:tc>
          <w:tcPr>
            <w:tcW w:w="3109" w:type="dxa"/>
          </w:tcPr>
          <w:p w14:paraId="378D6B80" w14:textId="51B697F2" w:rsidR="00D451A4" w:rsidRDefault="00D451A4" w:rsidP="004F78B2">
            <w:pPr>
              <w:spacing w:after="0" w:line="259" w:lineRule="auto"/>
              <w:ind w:left="0" w:firstLine="0"/>
              <w:rPr>
                <w:rFonts w:ascii="Arial" w:hAnsi="Arial" w:cs="Arial"/>
                <w:sz w:val="22"/>
              </w:rPr>
            </w:pPr>
            <w:r w:rsidRPr="00351A67">
              <w:rPr>
                <w:rFonts w:ascii="Arial" w:hAnsi="Arial" w:cs="Arial"/>
                <w:sz w:val="22"/>
              </w:rPr>
              <w:t>Circumstance</w:t>
            </w:r>
          </w:p>
        </w:tc>
        <w:tc>
          <w:tcPr>
            <w:tcW w:w="3232" w:type="dxa"/>
          </w:tcPr>
          <w:p w14:paraId="72D59CEF" w14:textId="60F151E4" w:rsidR="00D451A4" w:rsidRPr="00351A67" w:rsidRDefault="00D451A4" w:rsidP="004F78B2">
            <w:pPr>
              <w:spacing w:after="0" w:line="259" w:lineRule="auto"/>
              <w:ind w:left="1134" w:firstLine="0"/>
              <w:rPr>
                <w:rFonts w:ascii="Arial" w:hAnsi="Arial" w:cs="Arial"/>
                <w:sz w:val="22"/>
              </w:rPr>
            </w:pPr>
            <w:r w:rsidRPr="00351A67">
              <w:rPr>
                <w:rFonts w:ascii="Arial" w:hAnsi="Arial" w:cs="Arial"/>
                <w:sz w:val="22"/>
              </w:rPr>
              <w:t>Example</w:t>
            </w:r>
          </w:p>
          <w:p w14:paraId="4761DB5A" w14:textId="77777777" w:rsidR="00D451A4" w:rsidRDefault="00D451A4" w:rsidP="004F78B2">
            <w:pPr>
              <w:spacing w:after="0" w:line="259" w:lineRule="auto"/>
              <w:ind w:left="0" w:firstLine="0"/>
              <w:rPr>
                <w:rFonts w:ascii="Arial" w:hAnsi="Arial" w:cs="Arial"/>
                <w:sz w:val="22"/>
              </w:rPr>
            </w:pPr>
          </w:p>
        </w:tc>
      </w:tr>
      <w:tr w:rsidR="00D451A4" w14:paraId="6D1B3384" w14:textId="77777777" w:rsidTr="004F78B2">
        <w:tc>
          <w:tcPr>
            <w:tcW w:w="2986" w:type="dxa"/>
          </w:tcPr>
          <w:p w14:paraId="0A653CAE" w14:textId="78BC9503" w:rsidR="00D451A4" w:rsidRDefault="00D451A4" w:rsidP="00947FA6">
            <w:pPr>
              <w:spacing w:after="242" w:line="259" w:lineRule="auto"/>
              <w:ind w:left="0" w:firstLine="0"/>
              <w:jc w:val="left"/>
              <w:rPr>
                <w:rFonts w:ascii="Arial" w:hAnsi="Arial" w:cs="Arial"/>
                <w:sz w:val="22"/>
              </w:rPr>
            </w:pPr>
            <w:r w:rsidRPr="00351A67">
              <w:rPr>
                <w:rFonts w:ascii="Arial" w:hAnsi="Arial" w:cs="Arial"/>
                <w:sz w:val="22"/>
              </w:rPr>
              <w:t>E1</w:t>
            </w:r>
          </w:p>
        </w:tc>
        <w:tc>
          <w:tcPr>
            <w:tcW w:w="3109" w:type="dxa"/>
          </w:tcPr>
          <w:p w14:paraId="233BF8E7" w14:textId="77777777" w:rsidR="00D451A4" w:rsidRPr="00351A67" w:rsidRDefault="00D451A4" w:rsidP="004F78B2">
            <w:pPr>
              <w:spacing w:after="242" w:line="259" w:lineRule="auto"/>
              <w:jc w:val="left"/>
              <w:rPr>
                <w:rFonts w:ascii="Arial" w:hAnsi="Arial" w:cs="Arial"/>
                <w:sz w:val="22"/>
              </w:rPr>
            </w:pPr>
            <w:r w:rsidRPr="00351A67">
              <w:rPr>
                <w:rFonts w:ascii="Arial" w:hAnsi="Arial" w:cs="Arial"/>
                <w:sz w:val="22"/>
              </w:rPr>
              <w:t xml:space="preserve">The </w:t>
            </w:r>
            <w:r>
              <w:rPr>
                <w:rFonts w:ascii="Arial" w:hAnsi="Arial" w:cs="Arial"/>
                <w:sz w:val="22"/>
              </w:rPr>
              <w:t>University</w:t>
            </w:r>
            <w:r w:rsidRPr="00351A67">
              <w:rPr>
                <w:rFonts w:ascii="Arial" w:hAnsi="Arial" w:cs="Arial"/>
                <w:sz w:val="22"/>
              </w:rPr>
              <w:t xml:space="preserve"> has no influence over the supplier selection </w:t>
            </w:r>
          </w:p>
          <w:p w14:paraId="68D597DB" w14:textId="77777777" w:rsidR="00D451A4" w:rsidRDefault="00D451A4" w:rsidP="00947FA6">
            <w:pPr>
              <w:spacing w:after="242" w:line="259" w:lineRule="auto"/>
              <w:ind w:left="0" w:firstLine="0"/>
              <w:jc w:val="left"/>
              <w:rPr>
                <w:rFonts w:ascii="Arial" w:hAnsi="Arial" w:cs="Arial"/>
                <w:sz w:val="22"/>
              </w:rPr>
            </w:pPr>
          </w:p>
        </w:tc>
        <w:tc>
          <w:tcPr>
            <w:tcW w:w="3232" w:type="dxa"/>
          </w:tcPr>
          <w:p w14:paraId="5CC7B98C" w14:textId="77777777" w:rsidR="004F78B2" w:rsidRDefault="00D451A4" w:rsidP="004F78B2">
            <w:pPr>
              <w:pStyle w:val="ListParagraph"/>
              <w:numPr>
                <w:ilvl w:val="0"/>
                <w:numId w:val="30"/>
              </w:numPr>
              <w:spacing w:after="242" w:line="259" w:lineRule="auto"/>
              <w:jc w:val="left"/>
              <w:rPr>
                <w:rFonts w:ascii="Arial" w:hAnsi="Arial" w:cs="Arial"/>
                <w:sz w:val="22"/>
              </w:rPr>
            </w:pPr>
            <w:r w:rsidRPr="004F78B2">
              <w:rPr>
                <w:rFonts w:ascii="Arial" w:hAnsi="Arial" w:cs="Arial"/>
                <w:sz w:val="22"/>
              </w:rPr>
              <w:t xml:space="preserve">The procurement activity is grant funded (or the University is match funding) and the supplier is named as a </w:t>
            </w:r>
            <w:r w:rsidRPr="004F78B2">
              <w:rPr>
                <w:rFonts w:ascii="Arial" w:hAnsi="Arial" w:cs="Arial"/>
                <w:sz w:val="22"/>
              </w:rPr>
              <w:lastRenderedPageBreak/>
              <w:t>condition of that funding.</w:t>
            </w:r>
          </w:p>
          <w:p w14:paraId="1040487D" w14:textId="77777777" w:rsidR="004F78B2" w:rsidRDefault="00D451A4" w:rsidP="004F78B2">
            <w:pPr>
              <w:pStyle w:val="ListParagraph"/>
              <w:numPr>
                <w:ilvl w:val="0"/>
                <w:numId w:val="30"/>
              </w:numPr>
              <w:spacing w:after="242" w:line="259" w:lineRule="auto"/>
              <w:jc w:val="left"/>
              <w:rPr>
                <w:rFonts w:ascii="Arial" w:hAnsi="Arial" w:cs="Arial"/>
                <w:sz w:val="22"/>
              </w:rPr>
            </w:pPr>
            <w:r w:rsidRPr="004F78B2">
              <w:rPr>
                <w:rFonts w:ascii="Arial" w:hAnsi="Arial" w:cs="Arial"/>
                <w:sz w:val="22"/>
              </w:rPr>
              <w:t xml:space="preserve">Where it can be robustly demonstrated that there is only one supplier capable of providing the requirements of the University e.g.: Where software is being procured which must be compatible with an existing IS system thereby limiting the potential providers to the current software provider ONLY. </w:t>
            </w:r>
          </w:p>
          <w:p w14:paraId="2E19A97B" w14:textId="4D407E89" w:rsidR="00D451A4" w:rsidRDefault="00D451A4" w:rsidP="004F78B2">
            <w:pPr>
              <w:pStyle w:val="ListParagraph"/>
              <w:numPr>
                <w:ilvl w:val="0"/>
                <w:numId w:val="30"/>
              </w:numPr>
              <w:spacing w:after="242" w:line="259" w:lineRule="auto"/>
              <w:jc w:val="left"/>
              <w:rPr>
                <w:rFonts w:ascii="Arial" w:hAnsi="Arial" w:cs="Arial"/>
                <w:sz w:val="22"/>
              </w:rPr>
            </w:pPr>
            <w:r w:rsidRPr="004F78B2">
              <w:rPr>
                <w:rFonts w:ascii="Arial" w:hAnsi="Arial" w:cs="Arial"/>
                <w:sz w:val="22"/>
              </w:rPr>
              <w:t xml:space="preserve">A subscription is to be paid for a particular service e.g. annual subscription to London </w:t>
            </w:r>
            <w:r w:rsidR="00226459" w:rsidRPr="004F78B2">
              <w:rPr>
                <w:rFonts w:ascii="Arial" w:hAnsi="Arial" w:cs="Arial"/>
                <w:sz w:val="22"/>
              </w:rPr>
              <w:t>University’s</w:t>
            </w:r>
            <w:r w:rsidRPr="004F78B2">
              <w:rPr>
                <w:rFonts w:ascii="Arial" w:hAnsi="Arial" w:cs="Arial"/>
                <w:sz w:val="22"/>
              </w:rPr>
              <w:t xml:space="preserve">. </w:t>
            </w:r>
          </w:p>
          <w:p w14:paraId="6D571052" w14:textId="77777777" w:rsidR="00C17063" w:rsidRDefault="00C17063" w:rsidP="00C17063">
            <w:pPr>
              <w:spacing w:after="242" w:line="259" w:lineRule="auto"/>
              <w:jc w:val="left"/>
              <w:rPr>
                <w:rFonts w:ascii="Arial" w:hAnsi="Arial" w:cs="Arial"/>
                <w:sz w:val="22"/>
              </w:rPr>
            </w:pPr>
          </w:p>
          <w:p w14:paraId="652F92AF" w14:textId="1B92E48F" w:rsidR="00C17063" w:rsidRPr="00C17063" w:rsidRDefault="00C17063" w:rsidP="00C17063">
            <w:pPr>
              <w:spacing w:after="242" w:line="259" w:lineRule="auto"/>
              <w:jc w:val="left"/>
              <w:rPr>
                <w:rFonts w:ascii="Arial" w:hAnsi="Arial" w:cs="Arial"/>
                <w:sz w:val="22"/>
              </w:rPr>
            </w:pPr>
          </w:p>
        </w:tc>
      </w:tr>
      <w:tr w:rsidR="00D451A4" w14:paraId="002B8FFC" w14:textId="77777777" w:rsidTr="004F78B2">
        <w:tc>
          <w:tcPr>
            <w:tcW w:w="2986" w:type="dxa"/>
          </w:tcPr>
          <w:p w14:paraId="47943707" w14:textId="52517E1D" w:rsidR="00D451A4" w:rsidRDefault="004F78B2" w:rsidP="00947FA6">
            <w:pPr>
              <w:spacing w:after="242" w:line="259" w:lineRule="auto"/>
              <w:ind w:left="0" w:firstLine="0"/>
              <w:jc w:val="left"/>
              <w:rPr>
                <w:rFonts w:ascii="Arial" w:hAnsi="Arial" w:cs="Arial"/>
                <w:sz w:val="22"/>
              </w:rPr>
            </w:pPr>
            <w:r>
              <w:rPr>
                <w:rFonts w:ascii="Arial" w:hAnsi="Arial" w:cs="Arial"/>
                <w:sz w:val="22"/>
              </w:rPr>
              <w:lastRenderedPageBreak/>
              <w:t>E2</w:t>
            </w:r>
          </w:p>
        </w:tc>
        <w:tc>
          <w:tcPr>
            <w:tcW w:w="3109" w:type="dxa"/>
          </w:tcPr>
          <w:p w14:paraId="40CC478B" w14:textId="589166C8" w:rsidR="004F78B2" w:rsidRPr="00351A67" w:rsidRDefault="004F78B2" w:rsidP="004F78B2">
            <w:pPr>
              <w:spacing w:after="0" w:line="259" w:lineRule="auto"/>
              <w:ind w:left="11" w:hanging="11"/>
              <w:jc w:val="left"/>
              <w:rPr>
                <w:rFonts w:ascii="Arial" w:hAnsi="Arial" w:cs="Arial"/>
                <w:sz w:val="22"/>
              </w:rPr>
            </w:pPr>
            <w:r w:rsidRPr="00351A67">
              <w:rPr>
                <w:rFonts w:ascii="Arial" w:hAnsi="Arial" w:cs="Arial"/>
                <w:sz w:val="22"/>
              </w:rPr>
              <w:t xml:space="preserve">The </w:t>
            </w:r>
            <w:r>
              <w:rPr>
                <w:rFonts w:ascii="Arial" w:hAnsi="Arial" w:cs="Arial"/>
                <w:sz w:val="22"/>
              </w:rPr>
              <w:t>University</w:t>
            </w:r>
            <w:r w:rsidRPr="00351A67">
              <w:rPr>
                <w:rFonts w:ascii="Arial" w:hAnsi="Arial" w:cs="Arial"/>
                <w:sz w:val="22"/>
              </w:rPr>
              <w:t xml:space="preserve"> are buying goods on behalf of another organisation and those goods </w:t>
            </w:r>
            <w:r w:rsidRPr="00351A67">
              <w:rPr>
                <w:rFonts w:ascii="Arial" w:hAnsi="Arial" w:cs="Arial"/>
                <w:sz w:val="22"/>
              </w:rPr>
              <w:lastRenderedPageBreak/>
              <w:t xml:space="preserve">will remain on their asset register. </w:t>
            </w:r>
          </w:p>
          <w:p w14:paraId="1C0FECEC" w14:textId="77777777" w:rsidR="00D451A4" w:rsidRDefault="00D451A4" w:rsidP="00947FA6">
            <w:pPr>
              <w:spacing w:after="242" w:line="259" w:lineRule="auto"/>
              <w:ind w:left="0" w:firstLine="0"/>
              <w:jc w:val="left"/>
              <w:rPr>
                <w:rFonts w:ascii="Arial" w:hAnsi="Arial" w:cs="Arial"/>
                <w:sz w:val="22"/>
              </w:rPr>
            </w:pPr>
          </w:p>
        </w:tc>
        <w:tc>
          <w:tcPr>
            <w:tcW w:w="3232" w:type="dxa"/>
          </w:tcPr>
          <w:p w14:paraId="2A00EA5C" w14:textId="5D20ECA2" w:rsidR="00D451A4" w:rsidRDefault="004F78B2" w:rsidP="004F78B2">
            <w:pPr>
              <w:spacing w:after="242" w:line="259" w:lineRule="auto"/>
              <w:jc w:val="left"/>
              <w:rPr>
                <w:rFonts w:ascii="Arial" w:hAnsi="Arial" w:cs="Arial"/>
                <w:sz w:val="22"/>
              </w:rPr>
            </w:pPr>
            <w:r w:rsidRPr="00351A67">
              <w:rPr>
                <w:rFonts w:ascii="Arial" w:hAnsi="Arial" w:cs="Arial"/>
                <w:sz w:val="22"/>
              </w:rPr>
              <w:lastRenderedPageBreak/>
              <w:t xml:space="preserve">Where purchases are made on behalf of the </w:t>
            </w:r>
            <w:r>
              <w:rPr>
                <w:rFonts w:ascii="Arial" w:hAnsi="Arial" w:cs="Arial"/>
                <w:sz w:val="22"/>
              </w:rPr>
              <w:t xml:space="preserve">NHS?  </w:t>
            </w:r>
          </w:p>
        </w:tc>
      </w:tr>
      <w:tr w:rsidR="00D451A4" w14:paraId="0D0D29C6" w14:textId="77777777" w:rsidTr="004F78B2">
        <w:tc>
          <w:tcPr>
            <w:tcW w:w="2986" w:type="dxa"/>
          </w:tcPr>
          <w:p w14:paraId="223F71BE" w14:textId="57888297" w:rsidR="00D451A4" w:rsidRDefault="004F78B2" w:rsidP="00947FA6">
            <w:pPr>
              <w:spacing w:after="242" w:line="259" w:lineRule="auto"/>
              <w:ind w:left="0" w:firstLine="0"/>
              <w:jc w:val="left"/>
              <w:rPr>
                <w:rFonts w:ascii="Arial" w:hAnsi="Arial" w:cs="Arial"/>
                <w:sz w:val="22"/>
              </w:rPr>
            </w:pPr>
            <w:r>
              <w:rPr>
                <w:rFonts w:ascii="Arial" w:hAnsi="Arial" w:cs="Arial"/>
                <w:sz w:val="22"/>
              </w:rPr>
              <w:t>E3</w:t>
            </w:r>
          </w:p>
        </w:tc>
        <w:tc>
          <w:tcPr>
            <w:tcW w:w="3109" w:type="dxa"/>
          </w:tcPr>
          <w:p w14:paraId="76FB4C88" w14:textId="31F735F9" w:rsidR="00D451A4" w:rsidRDefault="004F78B2" w:rsidP="00C17063">
            <w:pPr>
              <w:spacing w:after="242" w:line="259" w:lineRule="auto"/>
              <w:jc w:val="left"/>
              <w:rPr>
                <w:rFonts w:ascii="Arial" w:hAnsi="Arial" w:cs="Arial"/>
                <w:sz w:val="22"/>
              </w:rPr>
            </w:pPr>
            <w:r w:rsidRPr="00351A67">
              <w:rPr>
                <w:rFonts w:ascii="Arial" w:hAnsi="Arial" w:cs="Arial"/>
                <w:sz w:val="22"/>
              </w:rPr>
              <w:t xml:space="preserve">Where services need to be procured as a matter of extreme urgency and timescales do not allow for the prescribed procurement route set out in the Procurement Code to be fully followed. </w:t>
            </w:r>
            <w:r w:rsidR="00C17063">
              <w:rPr>
                <w:rFonts w:ascii="Arial" w:hAnsi="Arial" w:cs="Arial"/>
                <w:sz w:val="22"/>
              </w:rPr>
              <w:t xml:space="preserve"> </w:t>
            </w:r>
            <w:r w:rsidR="00C17063" w:rsidRPr="00850B87">
              <w:rPr>
                <w:rFonts w:ascii="Arial" w:hAnsi="Arial" w:cs="Arial"/>
                <w:sz w:val="22"/>
              </w:rPr>
              <w:t xml:space="preserve">This </w:t>
            </w:r>
            <w:r w:rsidR="00226459" w:rsidRPr="00850B87">
              <w:rPr>
                <w:rFonts w:ascii="Arial" w:hAnsi="Arial" w:cs="Arial"/>
                <w:sz w:val="22"/>
              </w:rPr>
              <w:t xml:space="preserve">would normally be within 7 day </w:t>
            </w:r>
            <w:r w:rsidR="00C17063" w:rsidRPr="00850B87">
              <w:rPr>
                <w:rFonts w:ascii="Arial" w:hAnsi="Arial" w:cs="Arial"/>
                <w:sz w:val="22"/>
              </w:rPr>
              <w:t>of the incident occurring.</w:t>
            </w:r>
          </w:p>
        </w:tc>
        <w:tc>
          <w:tcPr>
            <w:tcW w:w="3232" w:type="dxa"/>
          </w:tcPr>
          <w:p w14:paraId="43C9AC65" w14:textId="7B67D968" w:rsidR="004F78B2" w:rsidRPr="00351A67" w:rsidRDefault="004F78B2" w:rsidP="004F78B2">
            <w:pPr>
              <w:spacing w:after="242" w:line="259" w:lineRule="auto"/>
              <w:jc w:val="left"/>
              <w:rPr>
                <w:rFonts w:ascii="Arial" w:hAnsi="Arial" w:cs="Arial"/>
                <w:sz w:val="22"/>
              </w:rPr>
            </w:pPr>
            <w:r w:rsidRPr="00351A67">
              <w:rPr>
                <w:rFonts w:ascii="Arial" w:hAnsi="Arial" w:cs="Arial"/>
                <w:sz w:val="22"/>
              </w:rPr>
              <w:t xml:space="preserve">Where an incident occurs which has brought about the events that could not be foreseen by the </w:t>
            </w:r>
            <w:r>
              <w:rPr>
                <w:rFonts w:ascii="Arial" w:hAnsi="Arial" w:cs="Arial"/>
                <w:sz w:val="22"/>
              </w:rPr>
              <w:t>University</w:t>
            </w:r>
            <w:r w:rsidRPr="00351A67">
              <w:rPr>
                <w:rFonts w:ascii="Arial" w:hAnsi="Arial" w:cs="Arial"/>
                <w:sz w:val="22"/>
              </w:rPr>
              <w:t xml:space="preserve">, such as a </w:t>
            </w:r>
            <w:r>
              <w:rPr>
                <w:rFonts w:ascii="Arial" w:hAnsi="Arial" w:cs="Arial"/>
                <w:sz w:val="22"/>
              </w:rPr>
              <w:t>fire</w:t>
            </w:r>
            <w:r w:rsidRPr="00351A67">
              <w:rPr>
                <w:rFonts w:ascii="Arial" w:hAnsi="Arial" w:cs="Arial"/>
                <w:sz w:val="22"/>
              </w:rPr>
              <w:t xml:space="preserve">.  </w:t>
            </w:r>
          </w:p>
          <w:p w14:paraId="21B3E2B6" w14:textId="77777777" w:rsidR="00D451A4" w:rsidRDefault="00D451A4" w:rsidP="00947FA6">
            <w:pPr>
              <w:spacing w:after="242" w:line="259" w:lineRule="auto"/>
              <w:ind w:left="0" w:firstLine="0"/>
              <w:jc w:val="left"/>
              <w:rPr>
                <w:rFonts w:ascii="Arial" w:hAnsi="Arial" w:cs="Arial"/>
                <w:sz w:val="22"/>
              </w:rPr>
            </w:pPr>
          </w:p>
        </w:tc>
      </w:tr>
      <w:tr w:rsidR="001A4420" w14:paraId="4FD43402" w14:textId="77777777" w:rsidTr="004F78B2">
        <w:tc>
          <w:tcPr>
            <w:tcW w:w="2986" w:type="dxa"/>
          </w:tcPr>
          <w:p w14:paraId="1E077136" w14:textId="1532FD00" w:rsidR="001A4420" w:rsidRDefault="008C24E8" w:rsidP="008C24E8">
            <w:pPr>
              <w:spacing w:after="242" w:line="259" w:lineRule="auto"/>
              <w:ind w:left="0" w:firstLine="0"/>
              <w:jc w:val="left"/>
              <w:rPr>
                <w:rFonts w:ascii="Arial" w:hAnsi="Arial" w:cs="Arial"/>
                <w:sz w:val="22"/>
              </w:rPr>
            </w:pPr>
            <w:r>
              <w:rPr>
                <w:rFonts w:ascii="Arial" w:hAnsi="Arial" w:cs="Arial"/>
                <w:sz w:val="22"/>
              </w:rPr>
              <w:t>E4</w:t>
            </w:r>
          </w:p>
        </w:tc>
        <w:tc>
          <w:tcPr>
            <w:tcW w:w="3109" w:type="dxa"/>
          </w:tcPr>
          <w:p w14:paraId="1E8ED95F" w14:textId="1856A3F4" w:rsidR="001A4420" w:rsidRDefault="001A4420" w:rsidP="001A4420">
            <w:pPr>
              <w:spacing w:after="242" w:line="259" w:lineRule="auto"/>
              <w:ind w:left="0" w:firstLine="0"/>
              <w:jc w:val="left"/>
              <w:rPr>
                <w:rFonts w:ascii="Arial" w:hAnsi="Arial" w:cs="Arial"/>
                <w:sz w:val="22"/>
              </w:rPr>
            </w:pPr>
            <w:r>
              <w:rPr>
                <w:rFonts w:ascii="Arial" w:hAnsi="Arial" w:cs="Arial"/>
                <w:sz w:val="22"/>
              </w:rPr>
              <w:t xml:space="preserve">The acquisition, </w:t>
            </w:r>
            <w:r w:rsidR="008C24E8">
              <w:rPr>
                <w:rFonts w:ascii="Arial" w:hAnsi="Arial" w:cs="Arial"/>
                <w:sz w:val="22"/>
              </w:rPr>
              <w:t xml:space="preserve">disposal, </w:t>
            </w:r>
            <w:r>
              <w:rPr>
                <w:rFonts w:ascii="Arial" w:hAnsi="Arial" w:cs="Arial"/>
                <w:sz w:val="22"/>
              </w:rPr>
              <w:t xml:space="preserve">or rental, by whatever financial means, of land, existing buildings or other immovable property. </w:t>
            </w:r>
          </w:p>
        </w:tc>
        <w:tc>
          <w:tcPr>
            <w:tcW w:w="3232" w:type="dxa"/>
          </w:tcPr>
          <w:p w14:paraId="6935CBB1" w14:textId="51B9FB1E" w:rsidR="001A4420" w:rsidRDefault="001A4420" w:rsidP="0055259C">
            <w:pPr>
              <w:spacing w:after="242" w:line="259" w:lineRule="auto"/>
              <w:jc w:val="left"/>
              <w:rPr>
                <w:rFonts w:ascii="Arial" w:hAnsi="Arial" w:cs="Arial"/>
                <w:sz w:val="22"/>
              </w:rPr>
            </w:pPr>
            <w:r>
              <w:rPr>
                <w:rFonts w:ascii="Arial" w:hAnsi="Arial" w:cs="Arial"/>
                <w:sz w:val="22"/>
              </w:rPr>
              <w:t xml:space="preserve">Sale of University land to public or private organisation. </w:t>
            </w:r>
          </w:p>
        </w:tc>
      </w:tr>
      <w:tr w:rsidR="001A4420" w14:paraId="5E8D4C6B" w14:textId="77777777" w:rsidTr="004F78B2">
        <w:tc>
          <w:tcPr>
            <w:tcW w:w="2986" w:type="dxa"/>
          </w:tcPr>
          <w:p w14:paraId="3BCE98DB" w14:textId="1E24AA70" w:rsidR="001A4420" w:rsidRDefault="008C24E8" w:rsidP="008C24E8">
            <w:pPr>
              <w:spacing w:after="242" w:line="259" w:lineRule="auto"/>
              <w:ind w:left="0" w:firstLine="0"/>
              <w:jc w:val="left"/>
              <w:rPr>
                <w:rFonts w:ascii="Arial" w:hAnsi="Arial" w:cs="Arial"/>
                <w:sz w:val="22"/>
              </w:rPr>
            </w:pPr>
            <w:r>
              <w:rPr>
                <w:rFonts w:ascii="Arial" w:hAnsi="Arial" w:cs="Arial"/>
                <w:sz w:val="22"/>
              </w:rPr>
              <w:t>E5</w:t>
            </w:r>
          </w:p>
        </w:tc>
        <w:tc>
          <w:tcPr>
            <w:tcW w:w="3109" w:type="dxa"/>
          </w:tcPr>
          <w:p w14:paraId="7FCAD143" w14:textId="422C32F6" w:rsidR="001A4420" w:rsidRDefault="001A4420" w:rsidP="001A4420">
            <w:pPr>
              <w:spacing w:after="242" w:line="259" w:lineRule="auto"/>
              <w:ind w:left="0" w:firstLine="0"/>
              <w:jc w:val="left"/>
              <w:rPr>
                <w:rFonts w:ascii="Arial" w:hAnsi="Arial" w:cs="Arial"/>
                <w:sz w:val="22"/>
              </w:rPr>
            </w:pPr>
            <w:r>
              <w:rPr>
                <w:rFonts w:ascii="Arial" w:hAnsi="Arial" w:cs="Arial"/>
                <w:sz w:val="22"/>
              </w:rPr>
              <w:t>Loans</w:t>
            </w:r>
          </w:p>
        </w:tc>
        <w:tc>
          <w:tcPr>
            <w:tcW w:w="3232" w:type="dxa"/>
          </w:tcPr>
          <w:p w14:paraId="22CAF107" w14:textId="68B6CF7B" w:rsidR="001A4420" w:rsidRDefault="001A4420" w:rsidP="001A4420">
            <w:pPr>
              <w:spacing w:after="242" w:line="259" w:lineRule="auto"/>
              <w:ind w:left="0" w:firstLine="0"/>
              <w:jc w:val="left"/>
              <w:rPr>
                <w:rFonts w:ascii="Arial" w:hAnsi="Arial" w:cs="Arial"/>
                <w:sz w:val="22"/>
              </w:rPr>
            </w:pPr>
            <w:r>
              <w:rPr>
                <w:rFonts w:ascii="Arial" w:hAnsi="Arial" w:cs="Arial"/>
                <w:sz w:val="22"/>
              </w:rPr>
              <w:t xml:space="preserve">Secured lending to </w:t>
            </w:r>
            <w:r w:rsidR="008C24E8">
              <w:rPr>
                <w:rFonts w:ascii="Arial" w:hAnsi="Arial" w:cs="Arial"/>
                <w:sz w:val="22"/>
              </w:rPr>
              <w:t>fund</w:t>
            </w:r>
            <w:r>
              <w:rPr>
                <w:rFonts w:ascii="Arial" w:hAnsi="Arial" w:cs="Arial"/>
                <w:sz w:val="22"/>
              </w:rPr>
              <w:t xml:space="preserve"> the development of a new building.</w:t>
            </w:r>
          </w:p>
        </w:tc>
      </w:tr>
      <w:tr w:rsidR="001A4420" w14:paraId="3B443367" w14:textId="77777777" w:rsidTr="004F78B2">
        <w:tc>
          <w:tcPr>
            <w:tcW w:w="2986" w:type="dxa"/>
          </w:tcPr>
          <w:p w14:paraId="54913F63" w14:textId="60608DE9" w:rsidR="001A4420" w:rsidRDefault="008C24E8" w:rsidP="008C24E8">
            <w:pPr>
              <w:spacing w:after="242" w:line="259" w:lineRule="auto"/>
              <w:ind w:left="0" w:firstLine="0"/>
              <w:jc w:val="left"/>
              <w:rPr>
                <w:rFonts w:ascii="Arial" w:hAnsi="Arial" w:cs="Arial"/>
                <w:sz w:val="22"/>
              </w:rPr>
            </w:pPr>
            <w:r>
              <w:rPr>
                <w:rFonts w:ascii="Arial" w:hAnsi="Arial" w:cs="Arial"/>
                <w:sz w:val="22"/>
              </w:rPr>
              <w:t>E6</w:t>
            </w:r>
          </w:p>
        </w:tc>
        <w:tc>
          <w:tcPr>
            <w:tcW w:w="3109" w:type="dxa"/>
          </w:tcPr>
          <w:p w14:paraId="633997BF" w14:textId="466D93D3" w:rsidR="001A4420" w:rsidRDefault="001A4420" w:rsidP="001A4420">
            <w:pPr>
              <w:spacing w:after="242" w:line="259" w:lineRule="auto"/>
              <w:ind w:left="0" w:firstLine="0"/>
              <w:jc w:val="left"/>
              <w:rPr>
                <w:rFonts w:ascii="Arial" w:hAnsi="Arial" w:cs="Arial"/>
                <w:sz w:val="22"/>
              </w:rPr>
            </w:pPr>
            <w:r>
              <w:rPr>
                <w:rFonts w:ascii="Arial" w:hAnsi="Arial" w:cs="Arial"/>
                <w:sz w:val="22"/>
              </w:rPr>
              <w:t>Banking Services</w:t>
            </w:r>
          </w:p>
        </w:tc>
        <w:tc>
          <w:tcPr>
            <w:tcW w:w="3232" w:type="dxa"/>
          </w:tcPr>
          <w:p w14:paraId="337F71F9" w14:textId="21FD2F0B" w:rsidR="001A4420" w:rsidRDefault="001A4420" w:rsidP="001A4420">
            <w:pPr>
              <w:spacing w:after="242" w:line="259" w:lineRule="auto"/>
              <w:ind w:left="0" w:firstLine="0"/>
              <w:jc w:val="left"/>
              <w:rPr>
                <w:rFonts w:ascii="Arial" w:hAnsi="Arial" w:cs="Arial"/>
                <w:sz w:val="22"/>
              </w:rPr>
            </w:pPr>
            <w:r>
              <w:rPr>
                <w:rFonts w:ascii="Arial" w:hAnsi="Arial" w:cs="Arial"/>
                <w:sz w:val="22"/>
              </w:rPr>
              <w:t>Banking services including the provision of current and deposit accounts and related financial services.</w:t>
            </w:r>
          </w:p>
        </w:tc>
      </w:tr>
      <w:tr w:rsidR="001A4420" w14:paraId="6643EB87" w14:textId="77777777" w:rsidTr="004F78B2">
        <w:tc>
          <w:tcPr>
            <w:tcW w:w="2986" w:type="dxa"/>
          </w:tcPr>
          <w:p w14:paraId="71778007" w14:textId="23D8F056" w:rsidR="001A4420" w:rsidRDefault="008C24E8" w:rsidP="008C24E8">
            <w:pPr>
              <w:spacing w:after="242" w:line="259" w:lineRule="auto"/>
              <w:ind w:left="0" w:firstLine="0"/>
              <w:jc w:val="left"/>
              <w:rPr>
                <w:rFonts w:ascii="Arial" w:hAnsi="Arial" w:cs="Arial"/>
                <w:sz w:val="22"/>
              </w:rPr>
            </w:pPr>
            <w:r>
              <w:rPr>
                <w:rFonts w:ascii="Arial" w:hAnsi="Arial" w:cs="Arial"/>
                <w:sz w:val="22"/>
              </w:rPr>
              <w:lastRenderedPageBreak/>
              <w:t>E7</w:t>
            </w:r>
          </w:p>
        </w:tc>
        <w:tc>
          <w:tcPr>
            <w:tcW w:w="3109" w:type="dxa"/>
          </w:tcPr>
          <w:p w14:paraId="1077718D" w14:textId="401FBE2D" w:rsidR="001A4420" w:rsidRDefault="001A4420" w:rsidP="001A4420">
            <w:pPr>
              <w:spacing w:after="242" w:line="259" w:lineRule="auto"/>
              <w:ind w:left="0" w:firstLine="0"/>
              <w:jc w:val="left"/>
              <w:rPr>
                <w:rFonts w:ascii="Arial" w:hAnsi="Arial" w:cs="Arial"/>
                <w:sz w:val="22"/>
              </w:rPr>
            </w:pPr>
            <w:r>
              <w:rPr>
                <w:rFonts w:ascii="Arial" w:hAnsi="Arial" w:cs="Arial"/>
                <w:sz w:val="22"/>
              </w:rPr>
              <w:t>Payment Card Services</w:t>
            </w:r>
          </w:p>
        </w:tc>
        <w:tc>
          <w:tcPr>
            <w:tcW w:w="3232" w:type="dxa"/>
          </w:tcPr>
          <w:p w14:paraId="514BDC01" w14:textId="4A8CE950" w:rsidR="001A4420" w:rsidRDefault="00CF638F" w:rsidP="00CF638F">
            <w:pPr>
              <w:spacing w:after="242" w:line="259" w:lineRule="auto"/>
              <w:ind w:left="0" w:firstLine="0"/>
              <w:jc w:val="left"/>
              <w:rPr>
                <w:rFonts w:ascii="Arial" w:hAnsi="Arial" w:cs="Arial"/>
                <w:sz w:val="22"/>
              </w:rPr>
            </w:pPr>
            <w:r>
              <w:rPr>
                <w:rFonts w:ascii="Arial" w:hAnsi="Arial" w:cs="Arial"/>
                <w:sz w:val="22"/>
              </w:rPr>
              <w:t xml:space="preserve">Including but not exclusively Purchasing Cards, </w:t>
            </w:r>
            <w:r w:rsidR="00226459">
              <w:rPr>
                <w:rFonts w:ascii="Arial" w:hAnsi="Arial" w:cs="Arial"/>
                <w:sz w:val="22"/>
              </w:rPr>
              <w:t>Corporate</w:t>
            </w:r>
            <w:r>
              <w:rPr>
                <w:rFonts w:ascii="Arial" w:hAnsi="Arial" w:cs="Arial"/>
                <w:sz w:val="22"/>
              </w:rPr>
              <w:t xml:space="preserve"> Cards and Lodge Cards.</w:t>
            </w:r>
          </w:p>
        </w:tc>
      </w:tr>
      <w:tr w:rsidR="00F44C5A" w14:paraId="349AA89A" w14:textId="77777777" w:rsidTr="004F78B2">
        <w:tc>
          <w:tcPr>
            <w:tcW w:w="2986" w:type="dxa"/>
          </w:tcPr>
          <w:p w14:paraId="53541131" w14:textId="4F0AFD30" w:rsidR="00F44C5A" w:rsidRDefault="008C24E8" w:rsidP="008C24E8">
            <w:pPr>
              <w:spacing w:after="242" w:line="259" w:lineRule="auto"/>
              <w:ind w:left="0" w:firstLine="0"/>
              <w:jc w:val="left"/>
              <w:rPr>
                <w:rFonts w:ascii="Arial" w:hAnsi="Arial" w:cs="Arial"/>
                <w:sz w:val="22"/>
              </w:rPr>
            </w:pPr>
            <w:r>
              <w:rPr>
                <w:rFonts w:ascii="Arial" w:hAnsi="Arial" w:cs="Arial"/>
                <w:sz w:val="22"/>
              </w:rPr>
              <w:t>E8</w:t>
            </w:r>
          </w:p>
        </w:tc>
        <w:tc>
          <w:tcPr>
            <w:tcW w:w="3109" w:type="dxa"/>
          </w:tcPr>
          <w:p w14:paraId="5B246FCC" w14:textId="51E1BE27" w:rsidR="00F44C5A" w:rsidRDefault="00F44C5A" w:rsidP="001A4420">
            <w:pPr>
              <w:spacing w:after="242" w:line="259" w:lineRule="auto"/>
              <w:ind w:left="0" w:firstLine="0"/>
              <w:jc w:val="left"/>
              <w:rPr>
                <w:rFonts w:ascii="Arial" w:hAnsi="Arial" w:cs="Arial"/>
                <w:sz w:val="22"/>
              </w:rPr>
            </w:pPr>
            <w:r>
              <w:rPr>
                <w:rFonts w:ascii="Arial" w:hAnsi="Arial" w:cs="Arial"/>
                <w:sz w:val="22"/>
              </w:rPr>
              <w:t>International Recruitment</w:t>
            </w:r>
          </w:p>
        </w:tc>
        <w:tc>
          <w:tcPr>
            <w:tcW w:w="3232" w:type="dxa"/>
          </w:tcPr>
          <w:p w14:paraId="1FE1CDA3" w14:textId="35505F4C" w:rsidR="00F44C5A" w:rsidRDefault="00F44C5A" w:rsidP="00CF638F">
            <w:pPr>
              <w:spacing w:after="242" w:line="259" w:lineRule="auto"/>
              <w:ind w:left="0" w:firstLine="0"/>
              <w:jc w:val="left"/>
              <w:rPr>
                <w:rFonts w:ascii="Arial" w:hAnsi="Arial" w:cs="Arial"/>
                <w:sz w:val="22"/>
              </w:rPr>
            </w:pPr>
            <w:r>
              <w:rPr>
                <w:rFonts w:ascii="Arial" w:hAnsi="Arial" w:cs="Arial"/>
                <w:sz w:val="22"/>
              </w:rPr>
              <w:t>Overseas (non EU) providers of international recruitment who are paid based on number of students accessing BUL graduate/post graduate courses.</w:t>
            </w:r>
          </w:p>
        </w:tc>
      </w:tr>
    </w:tbl>
    <w:p w14:paraId="5B407605" w14:textId="52FC7A5A" w:rsidR="00D451A4" w:rsidRDefault="00D451A4" w:rsidP="00947FA6">
      <w:pPr>
        <w:spacing w:after="242" w:line="259" w:lineRule="auto"/>
        <w:ind w:left="1134" w:firstLine="0"/>
        <w:jc w:val="left"/>
        <w:rPr>
          <w:rFonts w:ascii="Arial" w:hAnsi="Arial" w:cs="Arial"/>
          <w:sz w:val="22"/>
        </w:rPr>
      </w:pPr>
    </w:p>
    <w:p w14:paraId="73561EB9" w14:textId="7348E246" w:rsidR="00D451A4" w:rsidRDefault="00D451A4" w:rsidP="00CF638F">
      <w:pPr>
        <w:spacing w:after="160" w:line="259" w:lineRule="auto"/>
        <w:ind w:left="0" w:firstLine="0"/>
        <w:jc w:val="left"/>
        <w:rPr>
          <w:rFonts w:ascii="Arial" w:hAnsi="Arial" w:cs="Arial"/>
          <w:sz w:val="22"/>
        </w:rPr>
      </w:pPr>
    </w:p>
    <w:sectPr w:rsidR="00D451A4" w:rsidSect="00351A67">
      <w:headerReference w:type="even" r:id="rId16"/>
      <w:headerReference w:type="default" r:id="rId17"/>
      <w:footerReference w:type="even" r:id="rId18"/>
      <w:footerReference w:type="default" r:id="rId19"/>
      <w:headerReference w:type="first" r:id="rId20"/>
      <w:footerReference w:type="first" r:id="rId21"/>
      <w:pgSz w:w="11906" w:h="16838"/>
      <w:pgMar w:top="763" w:right="715" w:bottom="1573" w:left="72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EC080" w16cid:durableId="1FFD3A9A"/>
  <w16cid:commentId w16cid:paraId="79CEF516" w16cid:durableId="20447F53"/>
  <w16cid:commentId w16cid:paraId="02D0F2E7" w16cid:durableId="1FFD8F54"/>
  <w16cid:commentId w16cid:paraId="21E56800" w16cid:durableId="20447F55"/>
  <w16cid:commentId w16cid:paraId="233CB81C" w16cid:durableId="20447F56"/>
  <w16cid:commentId w16cid:paraId="1E78D450" w16cid:durableId="1FFDB019"/>
  <w16cid:commentId w16cid:paraId="3DAF59DE" w16cid:durableId="1FFDE78B"/>
  <w16cid:commentId w16cid:paraId="2EC0E569" w16cid:durableId="1FFDEA43"/>
  <w16cid:commentId w16cid:paraId="7D5DD6B5" w16cid:durableId="1FFDE999"/>
  <w16cid:commentId w16cid:paraId="6E09B891" w16cid:durableId="1FFEED18"/>
  <w16cid:commentId w16cid:paraId="5A0C6DC1" w16cid:durableId="1FFEED8E"/>
  <w16cid:commentId w16cid:paraId="478B0C98" w16cid:durableId="1FFEEE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A7FD0" w14:textId="77777777" w:rsidR="00E174AD" w:rsidRDefault="00E174AD">
      <w:pPr>
        <w:spacing w:after="0" w:line="240" w:lineRule="auto"/>
      </w:pPr>
      <w:r>
        <w:separator/>
      </w:r>
    </w:p>
  </w:endnote>
  <w:endnote w:type="continuationSeparator" w:id="0">
    <w:p w14:paraId="7BF4EA62" w14:textId="77777777" w:rsidR="00E174AD" w:rsidRDefault="00E1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8313"/>
      <w:docPartObj>
        <w:docPartGallery w:val="Page Numbers (Bottom of Page)"/>
        <w:docPartUnique/>
      </w:docPartObj>
    </w:sdtPr>
    <w:sdtEndPr>
      <w:rPr>
        <w:noProof/>
      </w:rPr>
    </w:sdtEndPr>
    <w:sdtContent>
      <w:p w14:paraId="373F82CF" w14:textId="14D61E61" w:rsidR="00D87A9F" w:rsidRDefault="00D87A9F">
        <w:pPr>
          <w:pStyle w:val="Footer"/>
        </w:pPr>
        <w:r>
          <w:t xml:space="preserve">Page | </w:t>
        </w:r>
        <w:r>
          <w:fldChar w:fldCharType="begin"/>
        </w:r>
        <w:r>
          <w:instrText xml:space="preserve"> PAGE   \* MERGEFORMAT </w:instrText>
        </w:r>
        <w:r>
          <w:fldChar w:fldCharType="separate"/>
        </w:r>
        <w:r w:rsidR="001C1AB5">
          <w:rPr>
            <w:noProof/>
          </w:rPr>
          <w:t>16</w:t>
        </w:r>
        <w:r>
          <w:rPr>
            <w:noProof/>
          </w:rPr>
          <w:fldChar w:fldCharType="end"/>
        </w:r>
      </w:p>
    </w:sdtContent>
  </w:sdt>
  <w:p w14:paraId="22F0B0E4" w14:textId="77777777" w:rsidR="00E174AD" w:rsidRDefault="00E174A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768922"/>
      <w:docPartObj>
        <w:docPartGallery w:val="Page Numbers (Bottom of Page)"/>
        <w:docPartUnique/>
      </w:docPartObj>
    </w:sdtPr>
    <w:sdtEndPr>
      <w:rPr>
        <w:noProof/>
      </w:rPr>
    </w:sdtEndPr>
    <w:sdtContent>
      <w:p w14:paraId="49874679" w14:textId="2A765D86" w:rsidR="00D87A9F" w:rsidRDefault="00D87A9F">
        <w:pPr>
          <w:pStyle w:val="Footer"/>
        </w:pPr>
        <w:r>
          <w:t xml:space="preserve">Page | </w:t>
        </w:r>
        <w:r>
          <w:fldChar w:fldCharType="begin"/>
        </w:r>
        <w:r>
          <w:instrText xml:space="preserve"> PAGE   \* MERGEFORMAT </w:instrText>
        </w:r>
        <w:r>
          <w:fldChar w:fldCharType="separate"/>
        </w:r>
        <w:r w:rsidR="001C1AB5">
          <w:rPr>
            <w:noProof/>
          </w:rPr>
          <w:t>15</w:t>
        </w:r>
        <w:r>
          <w:rPr>
            <w:noProof/>
          </w:rPr>
          <w:fldChar w:fldCharType="end"/>
        </w:r>
      </w:p>
    </w:sdtContent>
  </w:sdt>
  <w:p w14:paraId="666119EE" w14:textId="77777777" w:rsidR="00E174AD" w:rsidRDefault="00E174A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AE50" w14:textId="77777777" w:rsidR="00E174AD" w:rsidRDefault="00E174A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952BB" w14:textId="77777777" w:rsidR="00E174AD" w:rsidRDefault="00E174AD">
      <w:pPr>
        <w:spacing w:after="0" w:line="240" w:lineRule="auto"/>
      </w:pPr>
      <w:r>
        <w:separator/>
      </w:r>
    </w:p>
  </w:footnote>
  <w:footnote w:type="continuationSeparator" w:id="0">
    <w:p w14:paraId="3F193DF3" w14:textId="77777777" w:rsidR="00E174AD" w:rsidRDefault="00E174AD">
      <w:pPr>
        <w:spacing w:after="0" w:line="240" w:lineRule="auto"/>
      </w:pPr>
      <w:r>
        <w:continuationSeparator/>
      </w:r>
    </w:p>
  </w:footnote>
  <w:footnote w:id="1">
    <w:p w14:paraId="74997C5E" w14:textId="01836590" w:rsidR="00E174AD" w:rsidRPr="00353CFE" w:rsidRDefault="00E174AD" w:rsidP="00802EC9">
      <w:pPr>
        <w:spacing w:after="245" w:line="259" w:lineRule="auto"/>
        <w:ind w:left="0" w:firstLine="0"/>
        <w:jc w:val="left"/>
        <w:rPr>
          <w:rFonts w:ascii="Arial" w:hAnsi="Arial" w:cs="Arial"/>
          <w:sz w:val="20"/>
          <w:szCs w:val="20"/>
        </w:rPr>
      </w:pPr>
      <w:r w:rsidRPr="00353CFE">
        <w:rPr>
          <w:rStyle w:val="FootnoteReference"/>
          <w:sz w:val="20"/>
          <w:szCs w:val="20"/>
        </w:rPr>
        <w:footnoteRef/>
      </w:r>
      <w:r w:rsidRPr="00353CFE">
        <w:rPr>
          <w:sz w:val="20"/>
          <w:szCs w:val="20"/>
        </w:rPr>
        <w:t xml:space="preserve"> </w:t>
      </w:r>
      <w:r w:rsidRPr="00353CFE">
        <w:rPr>
          <w:rFonts w:ascii="Arial" w:hAnsi="Arial" w:cs="Arial"/>
          <w:sz w:val="20"/>
          <w:szCs w:val="20"/>
        </w:rPr>
        <w:t xml:space="preserve">Vice-Provosts, Deans of College, Directors of Institutes, Directors of College Operations, Department Directors/Head (non Academic) </w:t>
      </w:r>
    </w:p>
    <w:p w14:paraId="574CCA95" w14:textId="77777777" w:rsidR="00E174AD" w:rsidRDefault="00E174AD" w:rsidP="00802EC9">
      <w:pPr>
        <w:spacing w:after="245" w:line="259" w:lineRule="auto"/>
        <w:ind w:left="0" w:firstLine="0"/>
        <w:jc w:val="left"/>
        <w:rPr>
          <w:rFonts w:ascii="Arial" w:hAnsi="Arial" w:cs="Arial"/>
          <w:sz w:val="22"/>
        </w:rPr>
      </w:pPr>
    </w:p>
    <w:p w14:paraId="3804A446" w14:textId="77777777" w:rsidR="00E174AD" w:rsidRDefault="00E174AD" w:rsidP="00802EC9">
      <w:pPr>
        <w:spacing w:after="245" w:line="259" w:lineRule="auto"/>
        <w:ind w:left="0" w:firstLine="0"/>
        <w:jc w:val="left"/>
      </w:pPr>
    </w:p>
  </w:footnote>
  <w:footnote w:id="2">
    <w:p w14:paraId="10690674" w14:textId="560E64F6" w:rsidR="00E174AD" w:rsidRDefault="00E174AD">
      <w:pPr>
        <w:pStyle w:val="FootnoteText"/>
      </w:pPr>
      <w:r w:rsidRPr="00850B87">
        <w:rPr>
          <w:rStyle w:val="FootnoteReference"/>
        </w:rPr>
        <w:footnoteRef/>
      </w:r>
      <w:r w:rsidRPr="00850B87">
        <w:t xml:space="preserve"> </w:t>
      </w:r>
      <w:r w:rsidRPr="00850B87">
        <w:rPr>
          <w:rFonts w:ascii="Arial" w:hAnsi="Arial" w:cs="Arial"/>
          <w:sz w:val="22"/>
        </w:rPr>
        <w:t xml:space="preserve">Vice-Provosts, Deans of College, Directors of Institutes, Directors of College Operations, Department Directors/Head (non Academic)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CA24" w14:textId="77777777" w:rsidR="00E174AD" w:rsidRDefault="00E174A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DB2" w14:textId="77777777" w:rsidR="00E174AD" w:rsidRDefault="00E174A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9473" w14:textId="77777777" w:rsidR="00E174AD" w:rsidRDefault="00E174A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D00"/>
    <w:multiLevelType w:val="multilevel"/>
    <w:tmpl w:val="A9B64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50433"/>
    <w:multiLevelType w:val="multilevel"/>
    <w:tmpl w:val="8A24F11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FF63EE"/>
    <w:multiLevelType w:val="hybridMultilevel"/>
    <w:tmpl w:val="D6C022DC"/>
    <w:lvl w:ilvl="0" w:tplc="D39205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64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D8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CCB7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48C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42F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CC3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84A0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CE7C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7315C"/>
    <w:multiLevelType w:val="multilevel"/>
    <w:tmpl w:val="8472A1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A5850"/>
    <w:multiLevelType w:val="multilevel"/>
    <w:tmpl w:val="9A344664"/>
    <w:lvl w:ilvl="0">
      <w:start w:val="3"/>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064247"/>
    <w:multiLevelType w:val="hybridMultilevel"/>
    <w:tmpl w:val="AACCE270"/>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43B3191"/>
    <w:multiLevelType w:val="hybridMultilevel"/>
    <w:tmpl w:val="80B897C0"/>
    <w:lvl w:ilvl="0" w:tplc="15583482">
      <w:start w:val="1"/>
      <w:numFmt w:val="bullet"/>
      <w:lvlText w:val="•"/>
      <w:lvlJc w:val="left"/>
      <w:pPr>
        <w:ind w:left="720"/>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1" w:tplc="BA1445BE">
      <w:start w:val="1"/>
      <w:numFmt w:val="bullet"/>
      <w:lvlText w:val="o"/>
      <w:lvlJc w:val="left"/>
      <w:pPr>
        <w:ind w:left="144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2" w:tplc="EB50DA5A">
      <w:start w:val="1"/>
      <w:numFmt w:val="bullet"/>
      <w:lvlText w:val="▪"/>
      <w:lvlJc w:val="left"/>
      <w:pPr>
        <w:ind w:left="216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3" w:tplc="496E7C4E">
      <w:start w:val="1"/>
      <w:numFmt w:val="bullet"/>
      <w:lvlText w:val="•"/>
      <w:lvlJc w:val="left"/>
      <w:pPr>
        <w:ind w:left="2880"/>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4" w:tplc="2CBA3C42">
      <w:start w:val="1"/>
      <w:numFmt w:val="bullet"/>
      <w:lvlText w:val="o"/>
      <w:lvlJc w:val="left"/>
      <w:pPr>
        <w:ind w:left="360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5" w:tplc="0324B6AC">
      <w:start w:val="1"/>
      <w:numFmt w:val="bullet"/>
      <w:lvlText w:val="▪"/>
      <w:lvlJc w:val="left"/>
      <w:pPr>
        <w:ind w:left="432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6" w:tplc="6240A4FA">
      <w:start w:val="1"/>
      <w:numFmt w:val="bullet"/>
      <w:lvlText w:val="•"/>
      <w:lvlJc w:val="left"/>
      <w:pPr>
        <w:ind w:left="5040"/>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7" w:tplc="BAFE2C0C">
      <w:start w:val="1"/>
      <w:numFmt w:val="bullet"/>
      <w:lvlText w:val="o"/>
      <w:lvlJc w:val="left"/>
      <w:pPr>
        <w:ind w:left="576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8" w:tplc="4F4C9A28">
      <w:start w:val="1"/>
      <w:numFmt w:val="bullet"/>
      <w:lvlText w:val="▪"/>
      <w:lvlJc w:val="left"/>
      <w:pPr>
        <w:ind w:left="648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abstractNum>
  <w:abstractNum w:abstractNumId="7" w15:restartNumberingAfterBreak="0">
    <w:nsid w:val="265426FF"/>
    <w:multiLevelType w:val="hybridMultilevel"/>
    <w:tmpl w:val="6F883D92"/>
    <w:lvl w:ilvl="0" w:tplc="934EBD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016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A2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CA0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0A5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687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6A5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C52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C9F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C4094"/>
    <w:multiLevelType w:val="hybridMultilevel"/>
    <w:tmpl w:val="3CD29C2E"/>
    <w:lvl w:ilvl="0" w:tplc="0DD294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8C10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C420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E08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091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A27F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5638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D488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44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51491A"/>
    <w:multiLevelType w:val="hybridMultilevel"/>
    <w:tmpl w:val="4782AC46"/>
    <w:lvl w:ilvl="0" w:tplc="83E2D4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451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EAA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606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CFD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AC0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0F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6F0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32D6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6E5676"/>
    <w:multiLevelType w:val="hybridMultilevel"/>
    <w:tmpl w:val="4F806A72"/>
    <w:lvl w:ilvl="0" w:tplc="2C8435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CFB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F82A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F825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CC82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8A6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B47C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CF2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EE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F9214C"/>
    <w:multiLevelType w:val="hybridMultilevel"/>
    <w:tmpl w:val="28E09530"/>
    <w:lvl w:ilvl="0" w:tplc="ECC012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E61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D09D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2E8D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A35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C459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6A7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854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2C24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6E2B5E"/>
    <w:multiLevelType w:val="multilevel"/>
    <w:tmpl w:val="A9B64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863BA6"/>
    <w:multiLevelType w:val="multilevel"/>
    <w:tmpl w:val="8A24F11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31E86"/>
    <w:multiLevelType w:val="multilevel"/>
    <w:tmpl w:val="A9B64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231B97"/>
    <w:multiLevelType w:val="multilevel"/>
    <w:tmpl w:val="A9B64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2C7847"/>
    <w:multiLevelType w:val="hybridMultilevel"/>
    <w:tmpl w:val="0F185A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8971FDF"/>
    <w:multiLevelType w:val="hybridMultilevel"/>
    <w:tmpl w:val="A840475A"/>
    <w:lvl w:ilvl="0" w:tplc="933E49F4">
      <w:start w:val="1"/>
      <w:numFmt w:val="bullet"/>
      <w:lvlText w:val="•"/>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5746002">
      <w:start w:val="1"/>
      <w:numFmt w:val="bullet"/>
      <w:lvlText w:val="o"/>
      <w:lvlJc w:val="left"/>
      <w:pPr>
        <w:ind w:left="12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9724AF5C">
      <w:start w:val="1"/>
      <w:numFmt w:val="bullet"/>
      <w:lvlText w:val="▪"/>
      <w:lvlJc w:val="left"/>
      <w:pPr>
        <w:ind w:left="19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0A582D1A">
      <w:start w:val="1"/>
      <w:numFmt w:val="bullet"/>
      <w:lvlText w:val="•"/>
      <w:lvlJc w:val="left"/>
      <w:pPr>
        <w:ind w:left="27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64458C2">
      <w:start w:val="1"/>
      <w:numFmt w:val="bullet"/>
      <w:lvlText w:val="o"/>
      <w:lvlJc w:val="left"/>
      <w:pPr>
        <w:ind w:left="34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6F4403D8">
      <w:start w:val="1"/>
      <w:numFmt w:val="bullet"/>
      <w:lvlText w:val="▪"/>
      <w:lvlJc w:val="left"/>
      <w:pPr>
        <w:ind w:left="41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704BB88">
      <w:start w:val="1"/>
      <w:numFmt w:val="bullet"/>
      <w:lvlText w:val="•"/>
      <w:lvlJc w:val="left"/>
      <w:pPr>
        <w:ind w:left="48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250F08C">
      <w:start w:val="1"/>
      <w:numFmt w:val="bullet"/>
      <w:lvlText w:val="o"/>
      <w:lvlJc w:val="left"/>
      <w:pPr>
        <w:ind w:left="55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D89A4434">
      <w:start w:val="1"/>
      <w:numFmt w:val="bullet"/>
      <w:lvlText w:val="▪"/>
      <w:lvlJc w:val="left"/>
      <w:pPr>
        <w:ind w:left="63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8" w15:restartNumberingAfterBreak="0">
    <w:nsid w:val="4B7C2A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D721F2"/>
    <w:multiLevelType w:val="hybridMultilevel"/>
    <w:tmpl w:val="CD8CF58C"/>
    <w:lvl w:ilvl="0" w:tplc="C832BA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0AC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1809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BE73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610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437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CC6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A9E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CD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AD0E69"/>
    <w:multiLevelType w:val="multilevel"/>
    <w:tmpl w:val="EB6085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502E5"/>
    <w:multiLevelType w:val="multilevel"/>
    <w:tmpl w:val="618C9D3A"/>
    <w:lvl w:ilvl="0">
      <w:start w:val="1"/>
      <w:numFmt w:val="decimal"/>
      <w:lvlText w:val="%1."/>
      <w:lvlJc w:val="left"/>
      <w:pPr>
        <w:ind w:left="360"/>
      </w:pPr>
      <w:rPr>
        <w:rFonts w:ascii="Arial" w:eastAsia="Arial" w:hAnsi="Arial" w:cs="Arial"/>
        <w:b/>
        <w:bCs/>
        <w:i w:val="0"/>
        <w:strike w:val="0"/>
        <w:dstrike w:val="0"/>
        <w:color w:val="244061"/>
        <w:sz w:val="22"/>
        <w:szCs w:val="22"/>
        <w:u w:val="none" w:color="000000"/>
        <w:bdr w:val="none" w:sz="0" w:space="0" w:color="auto"/>
        <w:shd w:val="clear" w:color="auto" w:fill="auto"/>
        <w:vertAlign w:val="baseline"/>
      </w:rPr>
    </w:lvl>
    <w:lvl w:ilvl="1">
      <w:start w:val="1"/>
      <w:numFmt w:val="decimal"/>
      <w:lvlText w:val="%1.%2."/>
      <w:lvlJc w:val="left"/>
      <w:pPr>
        <w:ind w:left="567"/>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244061"/>
        <w:sz w:val="22"/>
        <w:szCs w:val="22"/>
        <w:u w:val="none" w:color="000000"/>
        <w:bdr w:val="none" w:sz="0" w:space="0" w:color="auto"/>
        <w:shd w:val="clear" w:color="auto" w:fill="auto"/>
        <w:vertAlign w:val="baseline"/>
      </w:rPr>
    </w:lvl>
  </w:abstractNum>
  <w:abstractNum w:abstractNumId="22" w15:restartNumberingAfterBreak="0">
    <w:nsid w:val="529C6335"/>
    <w:multiLevelType w:val="hybridMultilevel"/>
    <w:tmpl w:val="48F8C620"/>
    <w:lvl w:ilvl="0" w:tplc="753E46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EB9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C9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A20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E41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A480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EADD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0D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410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EC2E2B"/>
    <w:multiLevelType w:val="hybridMultilevel"/>
    <w:tmpl w:val="BA501C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603FF"/>
    <w:multiLevelType w:val="hybridMultilevel"/>
    <w:tmpl w:val="13863CC4"/>
    <w:lvl w:ilvl="0" w:tplc="B6B6FF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C9A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27F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081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6A1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65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5899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30B6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89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D51D5E"/>
    <w:multiLevelType w:val="hybridMultilevel"/>
    <w:tmpl w:val="C39CC918"/>
    <w:lvl w:ilvl="0" w:tplc="12800520">
      <w:start w:val="1"/>
      <w:numFmt w:val="bullet"/>
      <w:lvlText w:val="•"/>
      <w:lvlJc w:val="left"/>
      <w:pPr>
        <w:ind w:left="41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B547978">
      <w:start w:val="1"/>
      <w:numFmt w:val="bullet"/>
      <w:lvlText w:val="o"/>
      <w:lvlJc w:val="left"/>
      <w:pPr>
        <w:ind w:left="11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8C840988">
      <w:start w:val="1"/>
      <w:numFmt w:val="bullet"/>
      <w:lvlText w:val="▪"/>
      <w:lvlJc w:val="left"/>
      <w:pPr>
        <w:ind w:left="190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E36769A">
      <w:start w:val="1"/>
      <w:numFmt w:val="bullet"/>
      <w:lvlText w:val="•"/>
      <w:lvlJc w:val="left"/>
      <w:pPr>
        <w:ind w:left="262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0B65D14">
      <w:start w:val="1"/>
      <w:numFmt w:val="bullet"/>
      <w:lvlText w:val="o"/>
      <w:lvlJc w:val="left"/>
      <w:pPr>
        <w:ind w:left="334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D6614C0">
      <w:start w:val="1"/>
      <w:numFmt w:val="bullet"/>
      <w:lvlText w:val="▪"/>
      <w:lvlJc w:val="left"/>
      <w:pPr>
        <w:ind w:left="406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D2C4E56">
      <w:start w:val="1"/>
      <w:numFmt w:val="bullet"/>
      <w:lvlText w:val="•"/>
      <w:lvlJc w:val="left"/>
      <w:pPr>
        <w:ind w:left="478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F5A7D14">
      <w:start w:val="1"/>
      <w:numFmt w:val="bullet"/>
      <w:lvlText w:val="o"/>
      <w:lvlJc w:val="left"/>
      <w:pPr>
        <w:ind w:left="550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EE1E7B9E">
      <w:start w:val="1"/>
      <w:numFmt w:val="bullet"/>
      <w:lvlText w:val="▪"/>
      <w:lvlJc w:val="left"/>
      <w:pPr>
        <w:ind w:left="622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6" w15:restartNumberingAfterBreak="0">
    <w:nsid w:val="5E8C6EF2"/>
    <w:multiLevelType w:val="multilevel"/>
    <w:tmpl w:val="15D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13135"/>
    <w:multiLevelType w:val="multilevel"/>
    <w:tmpl w:val="A9B64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F6A1F"/>
    <w:multiLevelType w:val="hybridMultilevel"/>
    <w:tmpl w:val="0382F982"/>
    <w:lvl w:ilvl="0" w:tplc="8F2899DE">
      <w:start w:val="1"/>
      <w:numFmt w:val="bullet"/>
      <w:lvlText w:val="•"/>
      <w:lvlJc w:val="left"/>
      <w:pPr>
        <w:ind w:left="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0FF18">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00F2F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E88CF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8F3F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6CE5F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A797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03D0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B05E0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89570C"/>
    <w:multiLevelType w:val="hybridMultilevel"/>
    <w:tmpl w:val="71788742"/>
    <w:lvl w:ilvl="0" w:tplc="89DAD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091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8CB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9EEA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25D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0C02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D7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AFC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A2F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6A2039"/>
    <w:multiLevelType w:val="hybridMultilevel"/>
    <w:tmpl w:val="D5664A72"/>
    <w:lvl w:ilvl="0" w:tplc="52A63F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2C7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F8C4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F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48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0FD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7E1D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08B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58CD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085D90"/>
    <w:multiLevelType w:val="hybridMultilevel"/>
    <w:tmpl w:val="5A3E71E8"/>
    <w:lvl w:ilvl="0" w:tplc="BD7CDAE4">
      <w:start w:val="1"/>
      <w:numFmt w:val="bullet"/>
      <w:lvlText w:val=""/>
      <w:lvlJc w:val="left"/>
      <w:pPr>
        <w:ind w:left="1583" w:hanging="360"/>
      </w:pPr>
      <w:rPr>
        <w:rFonts w:ascii="Symbol" w:hAnsi="Symbol" w:hint="default"/>
        <w:color w:val="C00000"/>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abstractNum w:abstractNumId="32" w15:restartNumberingAfterBreak="0">
    <w:nsid w:val="7C9C4FE9"/>
    <w:multiLevelType w:val="hybridMultilevel"/>
    <w:tmpl w:val="BC7689AA"/>
    <w:lvl w:ilvl="0" w:tplc="C3C2A4EA">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2162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AD65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30B4E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CC16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851D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42388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2368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1C8DD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0"/>
  </w:num>
  <w:num w:numId="3">
    <w:abstractNumId w:val="19"/>
  </w:num>
  <w:num w:numId="4">
    <w:abstractNumId w:val="24"/>
  </w:num>
  <w:num w:numId="5">
    <w:abstractNumId w:val="7"/>
  </w:num>
  <w:num w:numId="6">
    <w:abstractNumId w:val="2"/>
  </w:num>
  <w:num w:numId="7">
    <w:abstractNumId w:val="22"/>
  </w:num>
  <w:num w:numId="8">
    <w:abstractNumId w:val="6"/>
  </w:num>
  <w:num w:numId="9">
    <w:abstractNumId w:val="11"/>
  </w:num>
  <w:num w:numId="10">
    <w:abstractNumId w:val="17"/>
  </w:num>
  <w:num w:numId="11">
    <w:abstractNumId w:val="29"/>
  </w:num>
  <w:num w:numId="12">
    <w:abstractNumId w:val="8"/>
  </w:num>
  <w:num w:numId="13">
    <w:abstractNumId w:val="10"/>
  </w:num>
  <w:num w:numId="14">
    <w:abstractNumId w:val="9"/>
  </w:num>
  <w:num w:numId="15">
    <w:abstractNumId w:val="25"/>
  </w:num>
  <w:num w:numId="16">
    <w:abstractNumId w:val="32"/>
  </w:num>
  <w:num w:numId="17">
    <w:abstractNumId w:val="28"/>
  </w:num>
  <w:num w:numId="18">
    <w:abstractNumId w:val="18"/>
  </w:num>
  <w:num w:numId="19">
    <w:abstractNumId w:val="27"/>
  </w:num>
  <w:num w:numId="20">
    <w:abstractNumId w:val="16"/>
  </w:num>
  <w:num w:numId="21">
    <w:abstractNumId w:val="31"/>
  </w:num>
  <w:num w:numId="22">
    <w:abstractNumId w:val="1"/>
  </w:num>
  <w:num w:numId="23">
    <w:abstractNumId w:val="13"/>
  </w:num>
  <w:num w:numId="24">
    <w:abstractNumId w:val="20"/>
  </w:num>
  <w:num w:numId="25">
    <w:abstractNumId w:val="3"/>
  </w:num>
  <w:num w:numId="26">
    <w:abstractNumId w:val="0"/>
  </w:num>
  <w:num w:numId="27">
    <w:abstractNumId w:val="21"/>
  </w:num>
  <w:num w:numId="28">
    <w:abstractNumId w:val="5"/>
  </w:num>
  <w:num w:numId="29">
    <w:abstractNumId w:val="26"/>
  </w:num>
  <w:num w:numId="30">
    <w:abstractNumId w:val="23"/>
  </w:num>
  <w:num w:numId="31">
    <w:abstractNumId w:val="14"/>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4"/>
  <w:hideSpellingErrors/>
  <w:hideGrammaticalErrors/>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28"/>
    <w:rsid w:val="000377B6"/>
    <w:rsid w:val="000B3F0F"/>
    <w:rsid w:val="000B74CE"/>
    <w:rsid w:val="0013546C"/>
    <w:rsid w:val="00152D9C"/>
    <w:rsid w:val="00176AAE"/>
    <w:rsid w:val="00187CA7"/>
    <w:rsid w:val="001A3E90"/>
    <w:rsid w:val="001A4420"/>
    <w:rsid w:val="001C1AB5"/>
    <w:rsid w:val="001D1FDA"/>
    <w:rsid w:val="001E49C1"/>
    <w:rsid w:val="00226459"/>
    <w:rsid w:val="002C210B"/>
    <w:rsid w:val="0032066C"/>
    <w:rsid w:val="00351A67"/>
    <w:rsid w:val="00353CFE"/>
    <w:rsid w:val="00392975"/>
    <w:rsid w:val="003B5437"/>
    <w:rsid w:val="003C1ABC"/>
    <w:rsid w:val="003E5AD7"/>
    <w:rsid w:val="00413541"/>
    <w:rsid w:val="00426B4A"/>
    <w:rsid w:val="0044297C"/>
    <w:rsid w:val="00475675"/>
    <w:rsid w:val="004B5903"/>
    <w:rsid w:val="004F78B2"/>
    <w:rsid w:val="00525219"/>
    <w:rsid w:val="0055259C"/>
    <w:rsid w:val="00571252"/>
    <w:rsid w:val="005961BC"/>
    <w:rsid w:val="005C18C5"/>
    <w:rsid w:val="005E6241"/>
    <w:rsid w:val="005F440B"/>
    <w:rsid w:val="006018A0"/>
    <w:rsid w:val="0062316F"/>
    <w:rsid w:val="00623CBA"/>
    <w:rsid w:val="0067224E"/>
    <w:rsid w:val="006834B9"/>
    <w:rsid w:val="007025A8"/>
    <w:rsid w:val="0070347C"/>
    <w:rsid w:val="00712DEB"/>
    <w:rsid w:val="0076619A"/>
    <w:rsid w:val="007B1F04"/>
    <w:rsid w:val="007B5894"/>
    <w:rsid w:val="007F34AE"/>
    <w:rsid w:val="00802EC9"/>
    <w:rsid w:val="008226E0"/>
    <w:rsid w:val="008421BE"/>
    <w:rsid w:val="008470C8"/>
    <w:rsid w:val="00850B87"/>
    <w:rsid w:val="00852738"/>
    <w:rsid w:val="00861278"/>
    <w:rsid w:val="00884D93"/>
    <w:rsid w:val="008B0B48"/>
    <w:rsid w:val="008C24E8"/>
    <w:rsid w:val="008C42C2"/>
    <w:rsid w:val="00923D14"/>
    <w:rsid w:val="00927D12"/>
    <w:rsid w:val="00935F8A"/>
    <w:rsid w:val="00947FA6"/>
    <w:rsid w:val="009C0928"/>
    <w:rsid w:val="009D3C4C"/>
    <w:rsid w:val="009F62A2"/>
    <w:rsid w:val="00A427DA"/>
    <w:rsid w:val="00A47F0F"/>
    <w:rsid w:val="00A65BD5"/>
    <w:rsid w:val="00A70354"/>
    <w:rsid w:val="00A8009A"/>
    <w:rsid w:val="00A9271C"/>
    <w:rsid w:val="00AA1750"/>
    <w:rsid w:val="00B066BA"/>
    <w:rsid w:val="00B20ACE"/>
    <w:rsid w:val="00B65A94"/>
    <w:rsid w:val="00B82845"/>
    <w:rsid w:val="00BB5B47"/>
    <w:rsid w:val="00BC3E55"/>
    <w:rsid w:val="00BD3327"/>
    <w:rsid w:val="00C17063"/>
    <w:rsid w:val="00C3427C"/>
    <w:rsid w:val="00C63505"/>
    <w:rsid w:val="00C8656E"/>
    <w:rsid w:val="00CA3443"/>
    <w:rsid w:val="00CF638F"/>
    <w:rsid w:val="00CF78DD"/>
    <w:rsid w:val="00D126B1"/>
    <w:rsid w:val="00D17AED"/>
    <w:rsid w:val="00D451A4"/>
    <w:rsid w:val="00D657DF"/>
    <w:rsid w:val="00D835A6"/>
    <w:rsid w:val="00D8557F"/>
    <w:rsid w:val="00D87A9F"/>
    <w:rsid w:val="00DA3E16"/>
    <w:rsid w:val="00DA7234"/>
    <w:rsid w:val="00DD5CDC"/>
    <w:rsid w:val="00DE111F"/>
    <w:rsid w:val="00DF4D41"/>
    <w:rsid w:val="00E174AD"/>
    <w:rsid w:val="00E205FB"/>
    <w:rsid w:val="00E752AB"/>
    <w:rsid w:val="00E7613A"/>
    <w:rsid w:val="00E97B83"/>
    <w:rsid w:val="00EA1B28"/>
    <w:rsid w:val="00ED4320"/>
    <w:rsid w:val="00EE1E2F"/>
    <w:rsid w:val="00EE6934"/>
    <w:rsid w:val="00EF1AEB"/>
    <w:rsid w:val="00F04B99"/>
    <w:rsid w:val="00F247BD"/>
    <w:rsid w:val="00F44C5A"/>
    <w:rsid w:val="00F52EA2"/>
    <w:rsid w:val="00FC7997"/>
    <w:rsid w:val="00FD3257"/>
    <w:rsid w:val="00FD379B"/>
    <w:rsid w:val="00FF3CAD"/>
    <w:rsid w:val="00FF43EB"/>
    <w:rsid w:val="00FF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83C1A"/>
  <w15:docId w15:val="{DDDAEEED-DD70-46B6-8A26-C8115724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06"/>
      <w:ind w:left="3877"/>
      <w:outlineLvl w:val="0"/>
    </w:pPr>
    <w:rPr>
      <w:rFonts w:ascii="Calibri" w:eastAsia="Calibri" w:hAnsi="Calibri" w:cs="Calibri"/>
      <w:color w:val="000000"/>
      <w:sz w:val="56"/>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365F91"/>
      <w:sz w:val="44"/>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4F81BD"/>
      <w:sz w:val="36"/>
    </w:rPr>
  </w:style>
  <w:style w:type="paragraph" w:styleId="Heading4">
    <w:name w:val="heading 4"/>
    <w:next w:val="Normal"/>
    <w:link w:val="Heading4Char"/>
    <w:uiPriority w:val="9"/>
    <w:unhideWhenUsed/>
    <w:qFormat/>
    <w:pPr>
      <w:keepNext/>
      <w:keepLines/>
      <w:spacing w:after="1"/>
      <w:ind w:left="10" w:hanging="10"/>
      <w:outlineLvl w:val="3"/>
    </w:pPr>
    <w:rPr>
      <w:rFonts w:ascii="Calibri" w:eastAsia="Calibri" w:hAnsi="Calibri" w:cs="Calibri"/>
      <w:b/>
      <w:color w:val="4F81B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4F81BD"/>
      <w:sz w:val="32"/>
    </w:rPr>
  </w:style>
  <w:style w:type="character" w:customStyle="1" w:styleId="Heading3Char">
    <w:name w:val="Heading 3 Char"/>
    <w:link w:val="Heading3"/>
    <w:rPr>
      <w:rFonts w:ascii="Cambria" w:eastAsia="Cambria" w:hAnsi="Cambria" w:cs="Cambria"/>
      <w:b/>
      <w:color w:val="4F81BD"/>
      <w:sz w:val="36"/>
    </w:rPr>
  </w:style>
  <w:style w:type="character" w:customStyle="1" w:styleId="Heading1Char">
    <w:name w:val="Heading 1 Char"/>
    <w:link w:val="Heading1"/>
    <w:rPr>
      <w:rFonts w:ascii="Calibri" w:eastAsia="Calibri" w:hAnsi="Calibri" w:cs="Calibri"/>
      <w:color w:val="000000"/>
      <w:sz w:val="56"/>
    </w:rPr>
  </w:style>
  <w:style w:type="character" w:customStyle="1" w:styleId="Heading2Char">
    <w:name w:val="Heading 2 Char"/>
    <w:link w:val="Heading2"/>
    <w:rPr>
      <w:rFonts w:ascii="Cambria" w:eastAsia="Cambria" w:hAnsi="Cambria" w:cs="Cambria"/>
      <w:b/>
      <w:color w:val="365F91"/>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71252"/>
    <w:pPr>
      <w:ind w:left="720"/>
      <w:contextualSpacing/>
    </w:pPr>
  </w:style>
  <w:style w:type="character" w:styleId="CommentReference">
    <w:name w:val="annotation reference"/>
    <w:basedOn w:val="DefaultParagraphFont"/>
    <w:uiPriority w:val="99"/>
    <w:semiHidden/>
    <w:unhideWhenUsed/>
    <w:rsid w:val="00DE111F"/>
    <w:rPr>
      <w:sz w:val="16"/>
      <w:szCs w:val="16"/>
    </w:rPr>
  </w:style>
  <w:style w:type="paragraph" w:styleId="CommentText">
    <w:name w:val="annotation text"/>
    <w:basedOn w:val="Normal"/>
    <w:link w:val="CommentTextChar"/>
    <w:uiPriority w:val="99"/>
    <w:semiHidden/>
    <w:unhideWhenUsed/>
    <w:rsid w:val="00DE111F"/>
    <w:pPr>
      <w:spacing w:line="240" w:lineRule="auto"/>
    </w:pPr>
    <w:rPr>
      <w:sz w:val="20"/>
      <w:szCs w:val="20"/>
    </w:rPr>
  </w:style>
  <w:style w:type="character" w:customStyle="1" w:styleId="CommentTextChar">
    <w:name w:val="Comment Text Char"/>
    <w:basedOn w:val="DefaultParagraphFont"/>
    <w:link w:val="CommentText"/>
    <w:uiPriority w:val="99"/>
    <w:semiHidden/>
    <w:rsid w:val="00DE11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E111F"/>
    <w:rPr>
      <w:b/>
      <w:bCs/>
    </w:rPr>
  </w:style>
  <w:style w:type="character" w:customStyle="1" w:styleId="CommentSubjectChar">
    <w:name w:val="Comment Subject Char"/>
    <w:basedOn w:val="CommentTextChar"/>
    <w:link w:val="CommentSubject"/>
    <w:uiPriority w:val="99"/>
    <w:semiHidden/>
    <w:rsid w:val="00DE111F"/>
    <w:rPr>
      <w:rFonts w:ascii="Calibri" w:eastAsia="Calibri" w:hAnsi="Calibri" w:cs="Calibri"/>
      <w:b/>
      <w:bCs/>
      <w:color w:val="000000"/>
      <w:sz w:val="20"/>
      <w:szCs w:val="20"/>
    </w:rPr>
  </w:style>
  <w:style w:type="paragraph" w:styleId="Revision">
    <w:name w:val="Revision"/>
    <w:hidden/>
    <w:uiPriority w:val="99"/>
    <w:semiHidden/>
    <w:rsid w:val="00DE111F"/>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DE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1F"/>
    <w:rPr>
      <w:rFonts w:ascii="Segoe UI" w:eastAsia="Calibri" w:hAnsi="Segoe UI" w:cs="Segoe UI"/>
      <w:color w:val="000000"/>
      <w:sz w:val="18"/>
      <w:szCs w:val="18"/>
    </w:rPr>
  </w:style>
  <w:style w:type="paragraph" w:styleId="NormalWeb">
    <w:name w:val="Normal (Web)"/>
    <w:basedOn w:val="Normal"/>
    <w:uiPriority w:val="99"/>
    <w:semiHidden/>
    <w:unhideWhenUsed/>
    <w:rsid w:val="00A427D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A427DA"/>
    <w:rPr>
      <w:b/>
      <w:bCs/>
    </w:rPr>
  </w:style>
  <w:style w:type="table" w:styleId="TableGrid0">
    <w:name w:val="Table Grid"/>
    <w:basedOn w:val="TableNormal"/>
    <w:uiPriority w:val="39"/>
    <w:rsid w:val="001D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2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73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52738"/>
    <w:rPr>
      <w:vertAlign w:val="superscript"/>
    </w:rPr>
  </w:style>
  <w:style w:type="paragraph" w:customStyle="1" w:styleId="body17">
    <w:name w:val="body17"/>
    <w:basedOn w:val="Normal"/>
    <w:rsid w:val="009F62A2"/>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en-US"/>
    </w:rPr>
  </w:style>
  <w:style w:type="paragraph" w:styleId="EndnoteText">
    <w:name w:val="endnote text"/>
    <w:basedOn w:val="Normal"/>
    <w:link w:val="EndnoteTextChar"/>
    <w:uiPriority w:val="99"/>
    <w:semiHidden/>
    <w:unhideWhenUsed/>
    <w:rsid w:val="00802E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EC9"/>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802EC9"/>
    <w:rPr>
      <w:vertAlign w:val="superscript"/>
    </w:rPr>
  </w:style>
  <w:style w:type="paragraph" w:styleId="Footer">
    <w:name w:val="footer"/>
    <w:basedOn w:val="Normal"/>
    <w:link w:val="FooterChar"/>
    <w:uiPriority w:val="99"/>
    <w:unhideWhenUsed/>
    <w:rsid w:val="0067224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7224E"/>
    <w:rPr>
      <w:rFonts w:cs="Times New Roman"/>
      <w:lang w:val="en-US" w:eastAsia="en-US"/>
    </w:rPr>
  </w:style>
  <w:style w:type="paragraph" w:styleId="TOCHeading">
    <w:name w:val="TOC Heading"/>
    <w:basedOn w:val="Heading1"/>
    <w:next w:val="Normal"/>
    <w:uiPriority w:val="39"/>
    <w:unhideWhenUsed/>
    <w:qFormat/>
    <w:rsid w:val="00CF638F"/>
    <w:pPr>
      <w:spacing w:before="240" w:after="0"/>
      <w:ind w:left="0"/>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CF638F"/>
    <w:pPr>
      <w:spacing w:after="100"/>
      <w:ind w:left="240"/>
    </w:pPr>
  </w:style>
  <w:style w:type="character" w:styleId="Hyperlink">
    <w:name w:val="Hyperlink"/>
    <w:basedOn w:val="DefaultParagraphFont"/>
    <w:uiPriority w:val="99"/>
    <w:unhideWhenUsed/>
    <w:rsid w:val="00CF638F"/>
    <w:rPr>
      <w:color w:val="0563C1" w:themeColor="hyperlink"/>
      <w:u w:val="single"/>
    </w:rPr>
  </w:style>
  <w:style w:type="paragraph" w:styleId="TOC1">
    <w:name w:val="toc 1"/>
    <w:basedOn w:val="Normal"/>
    <w:next w:val="Normal"/>
    <w:autoRedefine/>
    <w:uiPriority w:val="39"/>
    <w:unhideWhenUsed/>
    <w:rsid w:val="00CF638F"/>
    <w:pPr>
      <w:spacing w:after="100" w:line="259" w:lineRule="auto"/>
      <w:ind w:left="0" w:firstLine="0"/>
      <w:jc w:val="left"/>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CF638F"/>
    <w:pPr>
      <w:spacing w:after="100" w:line="259" w:lineRule="auto"/>
      <w:ind w:left="440" w:firstLine="0"/>
      <w:jc w:val="left"/>
    </w:pPr>
    <w:rPr>
      <w:rFonts w:asciiTheme="minorHAnsi" w:eastAsiaTheme="minorEastAsia" w:hAnsiTheme="minorHAnsi" w:cs="Times New Roman"/>
      <w:color w:val="auto"/>
      <w:sz w:val="22"/>
      <w:lang w:val="en-US" w:eastAsia="en-US"/>
    </w:rPr>
  </w:style>
  <w:style w:type="character" w:customStyle="1" w:styleId="UnresolvedMention">
    <w:name w:val="Unresolved Mention"/>
    <w:basedOn w:val="DefaultParagraphFont"/>
    <w:uiPriority w:val="99"/>
    <w:semiHidden/>
    <w:unhideWhenUsed/>
    <w:rsid w:val="00DD5CDC"/>
    <w:rPr>
      <w:color w:val="605E5C"/>
      <w:shd w:val="clear" w:color="auto" w:fill="E1DFDD"/>
    </w:rPr>
  </w:style>
  <w:style w:type="character" w:styleId="FollowedHyperlink">
    <w:name w:val="FollowedHyperlink"/>
    <w:basedOn w:val="DefaultParagraphFont"/>
    <w:uiPriority w:val="99"/>
    <w:semiHidden/>
    <w:unhideWhenUsed/>
    <w:rsid w:val="009C0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16404">
      <w:bodyDiv w:val="1"/>
      <w:marLeft w:val="0"/>
      <w:marRight w:val="0"/>
      <w:marTop w:val="0"/>
      <w:marBottom w:val="0"/>
      <w:divBdr>
        <w:top w:val="none" w:sz="0" w:space="0" w:color="auto"/>
        <w:left w:val="none" w:sz="0" w:space="0" w:color="auto"/>
        <w:bottom w:val="none" w:sz="0" w:space="0" w:color="auto"/>
        <w:right w:val="none" w:sz="0" w:space="0" w:color="auto"/>
      </w:divBdr>
    </w:div>
    <w:div w:id="1068501785">
      <w:bodyDiv w:val="1"/>
      <w:marLeft w:val="0"/>
      <w:marRight w:val="0"/>
      <w:marTop w:val="0"/>
      <w:marBottom w:val="0"/>
      <w:divBdr>
        <w:top w:val="none" w:sz="0" w:space="0" w:color="auto"/>
        <w:left w:val="none" w:sz="0" w:space="0" w:color="auto"/>
        <w:bottom w:val="none" w:sz="0" w:space="0" w:color="auto"/>
        <w:right w:val="none" w:sz="0" w:space="0" w:color="auto"/>
      </w:divBdr>
    </w:div>
    <w:div w:id="1082332482">
      <w:bodyDiv w:val="1"/>
      <w:marLeft w:val="0"/>
      <w:marRight w:val="0"/>
      <w:marTop w:val="0"/>
      <w:marBottom w:val="0"/>
      <w:divBdr>
        <w:top w:val="none" w:sz="0" w:space="0" w:color="auto"/>
        <w:left w:val="none" w:sz="0" w:space="0" w:color="auto"/>
        <w:bottom w:val="none" w:sz="0" w:space="0" w:color="auto"/>
        <w:right w:val="none" w:sz="0" w:space="0" w:color="auto"/>
      </w:divBdr>
    </w:div>
    <w:div w:id="1670788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neleSourcing.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runeleSourc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runeleSourcin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neleSourc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unelBaseAudience0 xmlns="7e4027fe-c091-49ba-8336-86c2e2955d57">
      <Terms xmlns="http://schemas.microsoft.com/office/infopath/2007/PartnerControls"/>
    </BrunelBaseAudience0>
    <TaxCatchAll xmlns="c564a8db-ddac-4252-8092-351ff44bdbce">
      <Value>1</Value>
    </TaxCatchAll>
    <TaxKeywordTaxHTField xmlns="c564a8db-ddac-4252-8092-351ff44bdbce">
      <Terms xmlns="http://schemas.microsoft.com/office/infopath/2007/PartnerControls"/>
    </TaxKeywordTaxHTField>
    <BrunelBaseOwner0 xmlns="7e4027fe-c091-49ba-8336-86c2e2955d57">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b4f81623-658e-4552-aabb-cf84ec2c8024</TermId>
        </TermInfo>
      </Terms>
    </BrunelBaseOwner0>
  </documentManagement>
</p:properti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48975064F9E3743870416C277DF5C7B" ma:contentTypeVersion="0" ma:contentTypeDescription="This is the base type for all Brunel documents." ma:contentTypeScope="" ma:versionID="9d713d1ee50bdd4fa662b3f1a2729a3e">
  <xsd:schema xmlns:xsd="http://www.w3.org/2001/XMLSchema" xmlns:xs="http://www.w3.org/2001/XMLSchema" xmlns:p="http://schemas.microsoft.com/office/2006/metadata/properties" xmlns:ns2="c564a8db-ddac-4252-8092-351ff44bdbce" xmlns:ns3="7e4027fe-c091-49ba-8336-86c2e2955d57" targetNamespace="http://schemas.microsoft.com/office/2006/metadata/properties" ma:root="true" ma:fieldsID="03f5c552b7fae01614d0ad89190e4834" ns2:_="" ns3:_="">
    <xsd:import namespace="c564a8db-ddac-4252-8092-351ff44bdbce"/>
    <xsd:import namespace="7e4027fe-c091-49ba-8336-86c2e2955d57"/>
    <xsd:element name="properties">
      <xsd:complexType>
        <xsd:sequence>
          <xsd:element name="documentManagement">
            <xsd:complexType>
              <xsd:all>
                <xsd:element ref="ns2:TaxKeywordTaxHTField" minOccurs="0"/>
                <xsd:element ref="ns3:BrunelBaseOwner0" minOccurs="0"/>
                <xsd:element ref="ns2:TaxCatchAll" minOccurs="0"/>
                <xsd:element ref="ns2:TaxCatchAllLabel"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a8db-ddac-4252-8092-351ff44bdbc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1f8ae13c-041c-454e-aeb3-8644223ed454"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9b7c6d2d-857c-4a5a-8537-17969de4eac2}" ma:internalName="TaxCatchAll" ma:showField="CatchAllData" ma:web="c564a8db-ddac-4252-8092-351ff44bdbc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b7c6d2d-857c-4a5a-8537-17969de4eac2}" ma:internalName="TaxCatchAllLabel" ma:readOnly="true" ma:showField="CatchAllDataLabel" ma:web="c564a8db-ddac-4252-8092-351ff44bdb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4027fe-c091-49ba-8336-86c2e2955d57" elementFormDefault="qualified">
    <xsd:import namespace="http://schemas.microsoft.com/office/2006/documentManagement/types"/>
    <xsd:import namespace="http://schemas.microsoft.com/office/infopath/2007/PartnerControls"/>
    <xsd:element name="BrunelBaseOwner0" ma:index="10" ma:taxonomy="true" ma:internalName="BrunelBaseOwner0" ma:taxonomyFieldName="BrunelBaseOwner" ma:displayName="Owner" ma:default="1;#Finance|b4f81623-658e-4552-aabb-cf84ec2c802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4"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E668-8E80-4F00-9B71-48B056A2AC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564a8db-ddac-4252-8092-351ff44bdbce"/>
    <ds:schemaRef ds:uri="7e4027fe-c091-49ba-8336-86c2e2955d57"/>
    <ds:schemaRef ds:uri="http://www.w3.org/XML/1998/namespace"/>
  </ds:schemaRefs>
</ds:datastoreItem>
</file>

<file path=customXml/itemProps2.xml><?xml version="1.0" encoding="utf-8"?>
<ds:datastoreItem xmlns:ds="http://schemas.openxmlformats.org/officeDocument/2006/customXml" ds:itemID="{17B11374-8F5B-45A2-9BBB-247487EE4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a8db-ddac-4252-8092-351ff44bdbce"/>
    <ds:schemaRef ds:uri="7e4027fe-c091-49ba-8336-86c2e295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6FC3A-30E8-4A39-9576-986A72C87C88}">
  <ds:schemaRefs>
    <ds:schemaRef ds:uri="http://schemas.microsoft.com/sharepoint/v3/contenttype/forms"/>
  </ds:schemaRefs>
</ds:datastoreItem>
</file>

<file path=customXml/itemProps4.xml><?xml version="1.0" encoding="utf-8"?>
<ds:datastoreItem xmlns:ds="http://schemas.openxmlformats.org/officeDocument/2006/customXml" ds:itemID="{62CF7C81-AC3A-4011-BE0C-41348BD3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4571</Words>
  <Characters>26057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BuildUser</dc:creator>
  <cp:keywords/>
  <cp:lastModifiedBy>Mark Davis (Staff)</cp:lastModifiedBy>
  <cp:revision>2</cp:revision>
  <cp:lastPrinted>2019-06-11T11:51:00Z</cp:lastPrinted>
  <dcterms:created xsi:type="dcterms:W3CDTF">2019-06-13T10:33:00Z</dcterms:created>
  <dcterms:modified xsi:type="dcterms:W3CDTF">2019-06-13T10:33:00Z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0x010100B5A4C08D27C9458A8DBC831B2C0EF43F00348975064F9E3743870416C277DF5C7B</vt:lpwstr>
  </property>
  <property fmtid="{D5CDD505-2E9C-101B-9397-08002B2CF9AE}" pid="3" name="BrunelBaseOwner">
    <vt:lpwstr>1;#Finance|b4f81623-658e-4552-aabb-cf84ec2c8024</vt:lpwstr>
  </property>
  <property fmtid="{D5CDD505-2E9C-101B-9397-08002B2CF9AE}" pid="4" name="TaxKeyword">
    <vt:lpwstr/>
  </property>
  <property fmtid="{D5CDD505-2E9C-101B-9397-08002B2CF9AE}" pid="5" name="BrunelBaseAudience">
    <vt:lpwstr/>
  </property>
  <property fmtid="{D5CDD505-2E9C-101B-9397-08002B2CF9AE}" pid="6" name="Order">
    <vt:r8>8500</vt:r8>
  </property>
</Properties>
</file>